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5C35" w14:textId="1B573E99" w:rsidR="00E203C2" w:rsidRDefault="00E203C2" w:rsidP="00E203C2">
      <w:r>
        <w:rPr>
          <w:noProof/>
          <w:lang w:eastAsia="en-GB" w:bidi="ar-SA"/>
        </w:rPr>
        <w:drawing>
          <wp:inline distT="0" distB="0" distL="0" distR="0" wp14:anchorId="71018C52" wp14:editId="4C03567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63543D6" w14:textId="4EF068BA" w:rsidR="00E203C2" w:rsidRDefault="00E203C2" w:rsidP="00E203C2"/>
    <w:p w14:paraId="44780F7B" w14:textId="1F9DFB63" w:rsidR="00CA641D" w:rsidRDefault="002F4B5E" w:rsidP="00CA641D">
      <w:pPr>
        <w:rPr>
          <w:b/>
          <w:color w:val="000000" w:themeColor="text1"/>
          <w:sz w:val="28"/>
          <w:szCs w:val="28"/>
        </w:rPr>
      </w:pPr>
      <w:r>
        <w:rPr>
          <w:b/>
          <w:color w:val="000000" w:themeColor="text1"/>
          <w:sz w:val="28"/>
          <w:szCs w:val="28"/>
        </w:rPr>
        <w:t>5 October</w:t>
      </w:r>
      <w:r w:rsidR="00167050" w:rsidRPr="00986C8E">
        <w:rPr>
          <w:b/>
          <w:color w:val="000000" w:themeColor="text1"/>
          <w:sz w:val="28"/>
          <w:szCs w:val="28"/>
        </w:rPr>
        <w:t xml:space="preserve"> </w:t>
      </w:r>
      <w:r w:rsidR="00CA641D" w:rsidRPr="00986C8E">
        <w:rPr>
          <w:b/>
          <w:color w:val="000000" w:themeColor="text1"/>
          <w:sz w:val="28"/>
          <w:szCs w:val="28"/>
        </w:rPr>
        <w:t>20</w:t>
      </w:r>
      <w:r w:rsidR="00831884" w:rsidRPr="00986C8E">
        <w:rPr>
          <w:b/>
          <w:color w:val="000000" w:themeColor="text1"/>
          <w:sz w:val="28"/>
          <w:szCs w:val="28"/>
        </w:rPr>
        <w:t>20</w:t>
      </w:r>
    </w:p>
    <w:p w14:paraId="0AC1C555" w14:textId="20DD6210" w:rsidR="002F4B5E" w:rsidRPr="00986C8E" w:rsidRDefault="002F4B5E" w:rsidP="00CA641D">
      <w:pPr>
        <w:rPr>
          <w:b/>
          <w:color w:val="000000" w:themeColor="text1"/>
          <w:sz w:val="28"/>
          <w:szCs w:val="28"/>
        </w:rPr>
      </w:pPr>
      <w:r>
        <w:rPr>
          <w:b/>
          <w:color w:val="000000" w:themeColor="text1"/>
          <w:sz w:val="28"/>
          <w:szCs w:val="28"/>
        </w:rPr>
        <w:t>[137-20]</w:t>
      </w:r>
      <w:bookmarkStart w:id="0" w:name="_GoBack"/>
      <w:bookmarkEnd w:id="0"/>
    </w:p>
    <w:p w14:paraId="2FFDBB6E" w14:textId="77777777" w:rsidR="0057615C" w:rsidRPr="0057615C" w:rsidRDefault="0057615C" w:rsidP="00690206">
      <w:pPr>
        <w:pStyle w:val="FSTitle"/>
        <w:rPr>
          <w:b/>
          <w:sz w:val="22"/>
        </w:rPr>
      </w:pPr>
    </w:p>
    <w:p w14:paraId="340C463A" w14:textId="157C57D9"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D25C6F" w:rsidRPr="00D25C6F">
        <w:rPr>
          <w:b/>
        </w:rPr>
        <w:t>2</w:t>
      </w:r>
    </w:p>
    <w:p w14:paraId="55EEDBB0" w14:textId="77777777" w:rsidR="00BA24E2" w:rsidRDefault="00BA24E2" w:rsidP="00E203C2"/>
    <w:p w14:paraId="476EC6C1" w14:textId="3E6783CB" w:rsidR="00D056F1" w:rsidRPr="00B56744" w:rsidRDefault="00831884" w:rsidP="00690206">
      <w:pPr>
        <w:pStyle w:val="FSTitle"/>
      </w:pPr>
      <w:r w:rsidRPr="00B56744">
        <w:t>Assessment of beneficial effects</w:t>
      </w:r>
      <w:r w:rsidR="006B5EBE" w:rsidRPr="00B56744">
        <w:t xml:space="preserve"> – </w:t>
      </w:r>
      <w:r w:rsidRPr="00B56744">
        <w:t xml:space="preserve">Review of </w:t>
      </w:r>
      <w:r w:rsidR="00D056F1" w:rsidRPr="00B56744">
        <w:t>A</w:t>
      </w:r>
      <w:r w:rsidR="00B12F1E" w:rsidRPr="00B56744">
        <w:t>pplication</w:t>
      </w:r>
      <w:r w:rsidRPr="00B56744">
        <w:t xml:space="preserve"> </w:t>
      </w:r>
      <w:r w:rsidR="00D056F1" w:rsidRPr="00B56744">
        <w:t>A</w:t>
      </w:r>
      <w:r w:rsidRPr="00B56744">
        <w:t>1155</w:t>
      </w:r>
    </w:p>
    <w:p w14:paraId="7FCBAF74" w14:textId="77777777" w:rsidR="00E203C2" w:rsidRPr="00690206" w:rsidRDefault="00E203C2" w:rsidP="00690206"/>
    <w:p w14:paraId="651EC59B" w14:textId="77777777" w:rsidR="00D25C6F" w:rsidRPr="00D25C6F" w:rsidRDefault="00D25C6F" w:rsidP="00D25C6F">
      <w:pPr>
        <w:rPr>
          <w:rFonts w:cs="Tahoma"/>
          <w:bCs/>
          <w:sz w:val="32"/>
        </w:rPr>
      </w:pPr>
      <w:r w:rsidRPr="00D25C6F">
        <w:rPr>
          <w:rFonts w:cs="Tahoma"/>
          <w:bCs/>
          <w:sz w:val="32"/>
        </w:rPr>
        <w:t xml:space="preserve">2’-FL and LNnT in infant formula and other products </w:t>
      </w:r>
    </w:p>
    <w:p w14:paraId="3F2B2A2A" w14:textId="77777777" w:rsidR="00E203C2" w:rsidRPr="00B37BF0" w:rsidRDefault="00E203C2" w:rsidP="00E203C2">
      <w:pPr>
        <w:pBdr>
          <w:bottom w:val="single" w:sz="12" w:space="1" w:color="auto"/>
        </w:pBdr>
        <w:spacing w:line="280" w:lineRule="exact"/>
        <w:rPr>
          <w:rFonts w:cs="Arial"/>
          <w:bCs/>
        </w:rPr>
      </w:pPr>
    </w:p>
    <w:p w14:paraId="75FD52F0" w14:textId="77777777" w:rsidR="00E203C2" w:rsidRPr="00B37BF0" w:rsidRDefault="00E203C2" w:rsidP="00E203C2"/>
    <w:p w14:paraId="1263BE8C" w14:textId="77777777" w:rsidR="00092CDA" w:rsidRPr="00092CDA" w:rsidRDefault="00092CDA" w:rsidP="00C57D47">
      <w:pPr>
        <w:pStyle w:val="Heading1"/>
        <w:spacing w:before="0"/>
      </w:pPr>
      <w:bookmarkStart w:id="1" w:name="_Toc286391001"/>
      <w:bookmarkStart w:id="2" w:name="_Toc300933414"/>
      <w:bookmarkStart w:id="3" w:name="_Toc46302810"/>
      <w:bookmarkStart w:id="4" w:name="_Toc46495652"/>
      <w:r w:rsidRPr="00092CDA">
        <w:t xml:space="preserve">Executive </w:t>
      </w:r>
      <w:r w:rsidR="00B12F1E">
        <w:t>s</w:t>
      </w:r>
      <w:r w:rsidRPr="00092CDA">
        <w:t>ummary</w:t>
      </w:r>
      <w:bookmarkEnd w:id="1"/>
      <w:bookmarkEnd w:id="2"/>
      <w:bookmarkEnd w:id="3"/>
      <w:bookmarkEnd w:id="4"/>
    </w:p>
    <w:p w14:paraId="33DD098B" w14:textId="19F3B412" w:rsidR="00D31807" w:rsidRDefault="00307879" w:rsidP="00680782">
      <w:pPr>
        <w:pStyle w:val="Heading5"/>
      </w:pPr>
      <w:r w:rsidRPr="00743B95">
        <w:t>Overall summary of assessment</w:t>
      </w:r>
    </w:p>
    <w:p w14:paraId="43828DAC" w14:textId="35A73484" w:rsidR="00DB1CAD" w:rsidRDefault="00307879" w:rsidP="00690206">
      <w:r w:rsidRPr="00307879">
        <w:t>FSANZ has reas</w:t>
      </w:r>
      <w:r>
        <w:t>sessed the evidence for</w:t>
      </w:r>
      <w:r w:rsidRPr="00307879">
        <w:t xml:space="preserve"> a bifidogenic effect of </w:t>
      </w:r>
      <w:r w:rsidR="00632E49">
        <w:t>2’-</w:t>
      </w:r>
      <w:r w:rsidR="00632E49" w:rsidRPr="00632E49">
        <w:t>fucosyllactose (2’-FL) and lacto-</w:t>
      </w:r>
      <w:r w:rsidR="00632E49" w:rsidRPr="00632E49">
        <w:rPr>
          <w:i/>
        </w:rPr>
        <w:t>N</w:t>
      </w:r>
      <w:r w:rsidR="00632E49" w:rsidRPr="00632E49">
        <w:t>-neotetraose (LNnT)</w:t>
      </w:r>
      <w:r>
        <w:t xml:space="preserve"> and an inhibitory effect of 2’-FL on the binding of pathogenic strai</w:t>
      </w:r>
      <w:r w:rsidR="00743B95">
        <w:t xml:space="preserve">ns of </w:t>
      </w:r>
      <w:r w:rsidR="00743B95" w:rsidRPr="00743B95">
        <w:rPr>
          <w:i/>
        </w:rPr>
        <w:t>Campylobacter</w:t>
      </w:r>
      <w:r w:rsidR="00743B95">
        <w:t xml:space="preserve"> to the infan</w:t>
      </w:r>
      <w:r>
        <w:t>t gastrointestinal epithelium</w:t>
      </w:r>
      <w:r w:rsidR="006A2EEA">
        <w:t>.</w:t>
      </w:r>
    </w:p>
    <w:p w14:paraId="02F3AC89" w14:textId="77777777" w:rsidR="00DB1CAD" w:rsidRDefault="00DB1CAD" w:rsidP="00690206"/>
    <w:p w14:paraId="3EA54701" w14:textId="22727CEB" w:rsidR="004F1024" w:rsidRDefault="00307879" w:rsidP="00690206">
      <w:r w:rsidRPr="00307879">
        <w:t xml:space="preserve">FSANZ notes that the </w:t>
      </w:r>
      <w:r w:rsidR="00DB1CAD" w:rsidRPr="00307879">
        <w:t xml:space="preserve">low number of </w:t>
      </w:r>
      <w:r w:rsidR="00DB1CAD">
        <w:t>relevant</w:t>
      </w:r>
      <w:r w:rsidR="00DB1CAD" w:rsidRPr="00307879">
        <w:t xml:space="preserve"> clinical trials </w:t>
      </w:r>
      <w:r w:rsidR="00DB1CAD">
        <w:t xml:space="preserve">constrains the assessment of </w:t>
      </w:r>
      <w:r w:rsidR="00DB1CAD" w:rsidRPr="00DB1CAD">
        <w:t>beneficial health effects</w:t>
      </w:r>
      <w:r w:rsidR="00DB1CAD">
        <w:t xml:space="preserve"> of 2’-FL and LNnT and</w:t>
      </w:r>
      <w:r w:rsidR="00B555F2">
        <w:t xml:space="preserve"> the estimation of</w:t>
      </w:r>
      <w:r w:rsidR="00DB1CAD">
        <w:t xml:space="preserve"> the magnitude of tho</w:t>
      </w:r>
      <w:r w:rsidR="00DB1CAD" w:rsidRPr="00DB1CAD">
        <w:t>se effects</w:t>
      </w:r>
      <w:r w:rsidR="00DB1CAD">
        <w:t>.</w:t>
      </w:r>
      <w:r w:rsidR="00DB1CAD" w:rsidRPr="00DB1CAD">
        <w:t xml:space="preserve"> </w:t>
      </w:r>
      <w:r w:rsidR="00871F4D">
        <w:t>Acknowledging the limitations in the body of evidence</w:t>
      </w:r>
      <w:r w:rsidR="003320CE">
        <w:t>, FSANZ concludes that</w:t>
      </w:r>
      <w:r w:rsidR="00DF0767">
        <w:t xml:space="preserve"> for infants</w:t>
      </w:r>
      <w:r w:rsidR="004F1024">
        <w:t>:</w:t>
      </w:r>
    </w:p>
    <w:p w14:paraId="6D2E9372" w14:textId="4FC4C968" w:rsidR="00035442" w:rsidRDefault="004F1024" w:rsidP="004F1024">
      <w:pPr>
        <w:pStyle w:val="ListParagraph"/>
        <w:numPr>
          <w:ilvl w:val="0"/>
          <w:numId w:val="15"/>
        </w:numPr>
      </w:pPr>
      <w:r w:rsidRPr="00BF4221">
        <w:t xml:space="preserve">the addition of synthetic 2’-FL and LNnT to infant formula leads to a </w:t>
      </w:r>
      <w:r w:rsidRPr="004F1024">
        <w:rPr>
          <w:i/>
        </w:rPr>
        <w:t>Bifidobacterium</w:t>
      </w:r>
      <w:r w:rsidRPr="00BF4221">
        <w:t>-enriched microbiota that is more similar to that observed in breastfed infants than in those fed unsupplemented formula</w:t>
      </w:r>
      <w:r w:rsidR="00B555F2">
        <w:t>. H</w:t>
      </w:r>
      <w:r w:rsidR="00F97831">
        <w:t>owever, the size of the effect of 2’-FL and LNnT on bacterial populations is difficult to estimate</w:t>
      </w:r>
      <w:r>
        <w:t xml:space="preserve">. </w:t>
      </w:r>
      <w:r w:rsidR="00F97831">
        <w:t>E</w:t>
      </w:r>
      <w:r>
        <w:t>vidence for</w:t>
      </w:r>
      <w:r w:rsidRPr="004F1024">
        <w:t xml:space="preserve"> </w:t>
      </w:r>
      <w:r w:rsidRPr="00BF4221">
        <w:t xml:space="preserve">a link between </w:t>
      </w:r>
      <w:r>
        <w:t xml:space="preserve">the presence of </w:t>
      </w:r>
      <w:r w:rsidRPr="00BF4221">
        <w:t>2’-FL and</w:t>
      </w:r>
      <w:r>
        <w:t>/or</w:t>
      </w:r>
      <w:r w:rsidRPr="00BF4221">
        <w:t xml:space="preserve"> LNnT </w:t>
      </w:r>
      <w:r w:rsidR="007A34E7">
        <w:t xml:space="preserve">in human </w:t>
      </w:r>
      <w:r>
        <w:t xml:space="preserve">milk or formula and any </w:t>
      </w:r>
      <w:r w:rsidRPr="00BF4221">
        <w:t>specific hea</w:t>
      </w:r>
      <w:r>
        <w:t xml:space="preserve">lth </w:t>
      </w:r>
      <w:r w:rsidRPr="004F1024">
        <w:t>outcome is</w:t>
      </w:r>
      <w:r w:rsidR="005B19F1">
        <w:t xml:space="preserve"> limited </w:t>
      </w:r>
      <w:r w:rsidR="00D925BD">
        <w:t>to</w:t>
      </w:r>
      <w:r w:rsidR="00D925BD" w:rsidRPr="00D925BD">
        <w:t xml:space="preserve"> secondary outcomes of </w:t>
      </w:r>
      <w:r w:rsidR="00D925BD">
        <w:t>one randomised control trial and observational studies of lower quality</w:t>
      </w:r>
      <w:r w:rsidR="00035442">
        <w:t>.</w:t>
      </w:r>
    </w:p>
    <w:p w14:paraId="480B12E2" w14:textId="64F8DF98" w:rsidR="00035442" w:rsidRDefault="004F1024" w:rsidP="00851AF7">
      <w:pPr>
        <w:pStyle w:val="ListParagraph"/>
        <w:numPr>
          <w:ilvl w:val="0"/>
          <w:numId w:val="15"/>
        </w:numPr>
      </w:pPr>
      <w:r w:rsidRPr="004F1024">
        <w:t xml:space="preserve">there is a consistent body of indirect evidence to demonstrate a credible mechanism for 2’-FL inhibition of the binding of pathogenic </w:t>
      </w:r>
      <w:r w:rsidRPr="00851AF7">
        <w:rPr>
          <w:i/>
        </w:rPr>
        <w:t>C</w:t>
      </w:r>
      <w:r w:rsidR="00137547">
        <w:rPr>
          <w:i/>
        </w:rPr>
        <w:t>ampylobacter</w:t>
      </w:r>
      <w:r w:rsidRPr="00851AF7">
        <w:rPr>
          <w:i/>
        </w:rPr>
        <w:t xml:space="preserve"> jejuni</w:t>
      </w:r>
      <w:r w:rsidRPr="004F1024">
        <w:t xml:space="preserve"> to intestinal epithelial cells, </w:t>
      </w:r>
      <w:r w:rsidR="00851AF7">
        <w:t xml:space="preserve">and </w:t>
      </w:r>
      <w:r w:rsidR="00851AF7" w:rsidRPr="00851AF7">
        <w:t>limited</w:t>
      </w:r>
      <w:r w:rsidR="0091792C">
        <w:t>,</w:t>
      </w:r>
      <w:r w:rsidR="000A215A">
        <w:t xml:space="preserve"> </w:t>
      </w:r>
      <w:r w:rsidR="00851AF7" w:rsidRPr="00851AF7">
        <w:t>largely indirect</w:t>
      </w:r>
      <w:r w:rsidR="0091792C">
        <w:t>,</w:t>
      </w:r>
      <w:r w:rsidR="00851AF7" w:rsidRPr="00851AF7">
        <w:t xml:space="preserve"> </w:t>
      </w:r>
      <w:r w:rsidR="00851AF7">
        <w:t xml:space="preserve">evidence for a reduction of intestinal </w:t>
      </w:r>
      <w:r w:rsidR="00851AF7" w:rsidRPr="004F1024">
        <w:t xml:space="preserve">colonisation </w:t>
      </w:r>
      <w:r w:rsidR="00851AF7">
        <w:t>by</w:t>
      </w:r>
      <w:r w:rsidRPr="004F1024">
        <w:t xml:space="preserve"> </w:t>
      </w:r>
      <w:r w:rsidRPr="00851AF7">
        <w:rPr>
          <w:i/>
        </w:rPr>
        <w:t>C. jejuni</w:t>
      </w:r>
      <w:r w:rsidRPr="004F1024">
        <w:t xml:space="preserve"> and the incidence of diarrhoea.</w:t>
      </w:r>
      <w:r w:rsidR="000A215A">
        <w:t xml:space="preserve"> There are no studies which test this. </w:t>
      </w:r>
    </w:p>
    <w:p w14:paraId="0D514DE9" w14:textId="07AFB730" w:rsidR="000A215A" w:rsidRDefault="000A215A" w:rsidP="000A215A">
      <w:r>
        <w:t xml:space="preserve">For young children: </w:t>
      </w:r>
    </w:p>
    <w:p w14:paraId="4CD61C63" w14:textId="1111D45A" w:rsidR="000A215A" w:rsidRPr="00AA2FD0" w:rsidRDefault="000A215A" w:rsidP="000A215A">
      <w:pPr>
        <w:pStyle w:val="ListParagraph"/>
        <w:numPr>
          <w:ilvl w:val="0"/>
          <w:numId w:val="21"/>
        </w:numPr>
      </w:pPr>
      <w:r>
        <w:t>e</w:t>
      </w:r>
      <w:r w:rsidRPr="004F1024">
        <w:t>viden</w:t>
      </w:r>
      <w:r>
        <w:t xml:space="preserve">ce that a bifidogenic </w:t>
      </w:r>
      <w:r w:rsidRPr="004F1024">
        <w:t xml:space="preserve">effect </w:t>
      </w:r>
      <w:r>
        <w:t>occurs in children fed</w:t>
      </w:r>
      <w:r w:rsidRPr="004F1024">
        <w:t xml:space="preserve"> formulated supplementary foods for young children (FSFYC)</w:t>
      </w:r>
      <w:r>
        <w:t xml:space="preserve"> supplemented with synthetic 2’-</w:t>
      </w:r>
      <w:r w:rsidRPr="004F1024">
        <w:t>FL and</w:t>
      </w:r>
      <w:r>
        <w:t>/or</w:t>
      </w:r>
      <w:r w:rsidRPr="004F1024">
        <w:t xml:space="preserve"> LNnT</w:t>
      </w:r>
      <w:r>
        <w:t xml:space="preserve"> is very limited</w:t>
      </w:r>
      <w:r w:rsidRPr="004F1024">
        <w:t>.</w:t>
      </w:r>
      <w:r>
        <w:t xml:space="preserve"> There is no reason to expect that the previously demonstrated effect in infants would not occur in young children.</w:t>
      </w:r>
    </w:p>
    <w:p w14:paraId="1A8C1901" w14:textId="699E9CC1" w:rsidR="003320CE" w:rsidRDefault="000A215A" w:rsidP="000A215A">
      <w:pPr>
        <w:pStyle w:val="ListParagraph"/>
        <w:numPr>
          <w:ilvl w:val="0"/>
          <w:numId w:val="21"/>
        </w:numPr>
      </w:pPr>
      <w:r>
        <w:t>As with infants t</w:t>
      </w:r>
      <w:r w:rsidR="00851AF7">
        <w:t xml:space="preserve">here is no direct evidence that </w:t>
      </w:r>
      <w:r w:rsidR="00035442" w:rsidRPr="00035442">
        <w:t xml:space="preserve">inhibition of binding of </w:t>
      </w:r>
      <w:r w:rsidR="00035442" w:rsidRPr="006A2EEA">
        <w:rPr>
          <w:i/>
        </w:rPr>
        <w:t>C. jejuni</w:t>
      </w:r>
      <w:r w:rsidR="00035442" w:rsidRPr="00035442">
        <w:t xml:space="preserve"> </w:t>
      </w:r>
      <w:r w:rsidR="00035442">
        <w:t>occurs in children fed</w:t>
      </w:r>
      <w:r w:rsidR="00035442" w:rsidRPr="004F1024">
        <w:t xml:space="preserve"> </w:t>
      </w:r>
      <w:r w:rsidR="00851AF7" w:rsidRPr="004F1024">
        <w:t>formulated supplementary foods for young children (FSFYC) supplemented with synthetic 2’</w:t>
      </w:r>
      <w:r w:rsidR="00A87231">
        <w:t>-</w:t>
      </w:r>
      <w:r w:rsidR="00851AF7" w:rsidRPr="004F1024">
        <w:t>FL</w:t>
      </w:r>
      <w:r w:rsidR="00851AF7">
        <w:t>.</w:t>
      </w:r>
    </w:p>
    <w:p w14:paraId="42C128B2" w14:textId="5C84FA34" w:rsidR="000A215A" w:rsidRPr="004F1024" w:rsidRDefault="000A215A" w:rsidP="000A215A">
      <w:pPr>
        <w:pStyle w:val="ListParagraph"/>
      </w:pPr>
    </w:p>
    <w:p w14:paraId="087ECF08" w14:textId="4E5969BB" w:rsidR="00577BD4" w:rsidRDefault="008E36C9" w:rsidP="00577BD4">
      <w:pPr>
        <w:rPr>
          <w:highlight w:val="yellow"/>
        </w:rPr>
      </w:pPr>
      <w:r>
        <w:t>T</w:t>
      </w:r>
      <w:r w:rsidR="00577BD4" w:rsidRPr="00A037F7">
        <w:t>he</w:t>
      </w:r>
      <w:r>
        <w:t xml:space="preserve"> </w:t>
      </w:r>
      <w:r w:rsidR="00577BD4" w:rsidRPr="00A037F7">
        <w:t>Independent Expert Advisory Group (IEAG) for A1155</w:t>
      </w:r>
      <w:r>
        <w:t xml:space="preserve"> </w:t>
      </w:r>
      <w:r w:rsidR="00DE739A">
        <w:t>concluded t</w:t>
      </w:r>
      <w:r w:rsidR="00577BD4">
        <w:t>hat:</w:t>
      </w:r>
    </w:p>
    <w:p w14:paraId="06F78E34" w14:textId="6E08F113" w:rsidR="00577BD4" w:rsidRDefault="00577BD4" w:rsidP="00577BD4">
      <w:pPr>
        <w:pStyle w:val="ListParagraph"/>
        <w:numPr>
          <w:ilvl w:val="0"/>
          <w:numId w:val="20"/>
        </w:numPr>
      </w:pPr>
      <w:r>
        <w:t xml:space="preserve">the approach to the assessment taken by FSANZ </w:t>
      </w:r>
      <w:r w:rsidRPr="00A037F7">
        <w:t>is appropriate</w:t>
      </w:r>
    </w:p>
    <w:p w14:paraId="68155A1D" w14:textId="2FE7DFEA" w:rsidR="00577BD4" w:rsidRDefault="00577BD4" w:rsidP="00577BD4">
      <w:pPr>
        <w:pStyle w:val="ListParagraph"/>
        <w:numPr>
          <w:ilvl w:val="0"/>
          <w:numId w:val="20"/>
        </w:numPr>
      </w:pPr>
      <w:r w:rsidRPr="00A037F7">
        <w:t>there is a bifid</w:t>
      </w:r>
      <w:r>
        <w:t xml:space="preserve">ogenic effect; but that </w:t>
      </w:r>
      <w:r w:rsidRPr="00A037F7">
        <w:t>there is limited evidence</w:t>
      </w:r>
      <w:r w:rsidR="00D364F5">
        <w:t xml:space="preserve"> in humans</w:t>
      </w:r>
      <w:r w:rsidR="006A2EEA">
        <w:t xml:space="preserve"> </w:t>
      </w:r>
      <w:r w:rsidRPr="00A037F7">
        <w:t>to</w:t>
      </w:r>
      <w:r w:rsidR="00C06E3D">
        <w:t xml:space="preserve"> estimate the size of the effect</w:t>
      </w:r>
      <w:r w:rsidRPr="00A037F7" w:rsidDel="00C06E3D">
        <w:t xml:space="preserve"> </w:t>
      </w:r>
      <w:r w:rsidR="00C06E3D">
        <w:t xml:space="preserve">or to </w:t>
      </w:r>
      <w:r w:rsidRPr="00A037F7">
        <w:t xml:space="preserve">link the bifidogenic effect to a </w:t>
      </w:r>
      <w:r w:rsidR="00401C0B">
        <w:t>beneficial</w:t>
      </w:r>
      <w:r w:rsidR="00401C0B" w:rsidRPr="00A037F7">
        <w:t xml:space="preserve"> </w:t>
      </w:r>
      <w:r w:rsidRPr="00A037F7">
        <w:t>health outcome</w:t>
      </w:r>
    </w:p>
    <w:p w14:paraId="4A5432EE" w14:textId="1879AE25" w:rsidR="00577BD4" w:rsidRDefault="00577BD4" w:rsidP="00577BD4">
      <w:pPr>
        <w:pStyle w:val="ListParagraph"/>
        <w:numPr>
          <w:ilvl w:val="0"/>
          <w:numId w:val="20"/>
        </w:numPr>
      </w:pPr>
      <w:r>
        <w:lastRenderedPageBreak/>
        <w:t xml:space="preserve">there is a </w:t>
      </w:r>
      <w:r w:rsidRPr="00A037F7">
        <w:t>dose</w:t>
      </w:r>
      <w:r w:rsidR="006A2EEA">
        <w:t xml:space="preserve"> </w:t>
      </w:r>
      <w:r w:rsidRPr="00A037F7">
        <w:t xml:space="preserve">response effect in relation </w:t>
      </w:r>
      <w:r w:rsidR="00491C57">
        <w:t xml:space="preserve">to </w:t>
      </w:r>
      <w:r w:rsidRPr="00A037F7">
        <w:t xml:space="preserve">the competitive inhibition </w:t>
      </w:r>
      <w:r>
        <w:t xml:space="preserve">by 2’-FL of </w:t>
      </w:r>
      <w:r w:rsidRPr="00A037F7">
        <w:t xml:space="preserve">binding of </w:t>
      </w:r>
      <w:r w:rsidRPr="00577BD4">
        <w:rPr>
          <w:i/>
        </w:rPr>
        <w:t>C. jejuni</w:t>
      </w:r>
      <w:r>
        <w:t xml:space="preserve"> to its epithelial cell</w:t>
      </w:r>
      <w:r w:rsidRPr="00A037F7">
        <w:t xml:space="preserve"> receptor</w:t>
      </w:r>
      <w:r>
        <w:t xml:space="preserve">; but this </w:t>
      </w:r>
      <w:r w:rsidR="00960416">
        <w:t xml:space="preserve">inhibitory effect at a cellular level </w:t>
      </w:r>
      <w:r>
        <w:t xml:space="preserve">cannot </w:t>
      </w:r>
      <w:r w:rsidRPr="00A037F7">
        <w:t xml:space="preserve">be </w:t>
      </w:r>
      <w:r w:rsidR="00401C0B">
        <w:t xml:space="preserve">linked </w:t>
      </w:r>
      <w:r w:rsidR="009A25AF">
        <w:t xml:space="preserve">causally </w:t>
      </w:r>
      <w:r w:rsidR="006A2EEA">
        <w:t>to</w:t>
      </w:r>
      <w:r w:rsidR="00401C0B">
        <w:t xml:space="preserve"> </w:t>
      </w:r>
      <w:r w:rsidR="006A2EEA">
        <w:t>a reduction in</w:t>
      </w:r>
      <w:r w:rsidRPr="00A037F7">
        <w:t xml:space="preserve"> infection</w:t>
      </w:r>
      <w:r w:rsidR="00D364F5">
        <w:t xml:space="preserve"> rates</w:t>
      </w:r>
      <w:r w:rsidRPr="00A037F7">
        <w:t xml:space="preserve"> in infants or children because</w:t>
      </w:r>
      <w:r w:rsidR="009A25AF">
        <w:t>, for obvious reasons,</w:t>
      </w:r>
      <w:r w:rsidR="006A2EEA">
        <w:t xml:space="preserve"> </w:t>
      </w:r>
      <w:r w:rsidR="00D364F5">
        <w:t xml:space="preserve">C. </w:t>
      </w:r>
      <w:r w:rsidR="00D364F5">
        <w:rPr>
          <w:i/>
        </w:rPr>
        <w:t xml:space="preserve">jejuni </w:t>
      </w:r>
      <w:r w:rsidR="00D364F5">
        <w:t>challenge studies</w:t>
      </w:r>
      <w:r w:rsidR="00CE11EF">
        <w:t xml:space="preserve"> in humans </w:t>
      </w:r>
      <w:r w:rsidR="006A2EEA">
        <w:t>are unethical.</w:t>
      </w:r>
    </w:p>
    <w:p w14:paraId="1791AFFE" w14:textId="1B508400" w:rsidR="00092CDA" w:rsidRPr="00743B95" w:rsidRDefault="00D31807" w:rsidP="00680782">
      <w:pPr>
        <w:pStyle w:val="Heading5"/>
      </w:pPr>
      <w:r w:rsidRPr="00743B95">
        <w:t>Bifidogenic effect</w:t>
      </w:r>
    </w:p>
    <w:p w14:paraId="0281C448" w14:textId="728BA096" w:rsidR="00396E5D" w:rsidRDefault="00396E5D" w:rsidP="00396E5D">
      <w:r>
        <w:t xml:space="preserve">There is broad scientific consensus that a </w:t>
      </w:r>
      <w:r w:rsidRPr="00396E5D">
        <w:rPr>
          <w:i/>
        </w:rPr>
        <w:t>Bifidobacterium</w:t>
      </w:r>
      <w:r>
        <w:t>-enriched microbiota has functional benefits in the normal growth and development of breastfed infants and plays a role in reported differences in health outcomes between breastfed and formula fed infant populations. However, it is recognised that, in most cases, the precise molecular mechanisms underlying such beneficial effects are still to be fully characterised.</w:t>
      </w:r>
    </w:p>
    <w:p w14:paraId="4753AC16" w14:textId="1549EA41" w:rsidR="00396E5D" w:rsidRDefault="00396E5D" w:rsidP="00396E5D"/>
    <w:p w14:paraId="2D7F8D35" w14:textId="1384FAC8" w:rsidR="00396E5D" w:rsidRDefault="00396E5D" w:rsidP="00396E5D">
      <w:r>
        <w:t>The link between breastfeeding and higher levels of bifidobacteria in the infant gastrointestinal tract (GIT) is reasonably well established</w:t>
      </w:r>
      <w:r w:rsidR="004C41DE">
        <w:t xml:space="preserve"> from n</w:t>
      </w:r>
      <w:r>
        <w:t xml:space="preserve">umerous observational studies </w:t>
      </w:r>
      <w:r w:rsidR="004C41DE">
        <w:t>on</w:t>
      </w:r>
      <w:r>
        <w:t xml:space="preserve"> the effects of formula feeding and breastfeeding on the composition of the infant gastrointestinal microbiota. </w:t>
      </w:r>
      <w:r w:rsidR="004C41DE">
        <w:t xml:space="preserve">Although there is variability in the results, most </w:t>
      </w:r>
      <w:r>
        <w:t>conclude that the proportion of bifidobacteria and lactobacilli is significantly lower for formula-fed infants.</w:t>
      </w:r>
      <w:r w:rsidR="00A06661">
        <w:t xml:space="preserve"> However, a</w:t>
      </w:r>
      <w:r>
        <w:t xml:space="preserve"> direct link between levels of </w:t>
      </w:r>
      <w:r w:rsidR="004C41DE">
        <w:t xml:space="preserve">2’-FL and LNnT </w:t>
      </w:r>
      <w:r>
        <w:t>in human milk and levels of bifidobacteria in the infant gastrointestinal tract is not well established, as there is significant variability in the results of observational studies investigating this relationship.</w:t>
      </w:r>
    </w:p>
    <w:p w14:paraId="1158FCE7" w14:textId="77777777" w:rsidR="00396E5D" w:rsidRDefault="00396E5D" w:rsidP="00396E5D"/>
    <w:p w14:paraId="2C7FD47C" w14:textId="62BC010D" w:rsidR="008D46B3" w:rsidRDefault="00396E5D" w:rsidP="00396E5D">
      <w:r>
        <w:t>A credible mechanism by which</w:t>
      </w:r>
      <w:r w:rsidR="009D7960">
        <w:t xml:space="preserve"> human milk oligosaccharides (</w:t>
      </w:r>
      <w:r>
        <w:t>HMOs</w:t>
      </w:r>
      <w:r w:rsidR="009D7960">
        <w:t>)</w:t>
      </w:r>
      <w:r>
        <w:t xml:space="preserve"> influence the composition of the gastrointestinal microbiome has been established through a </w:t>
      </w:r>
      <w:r w:rsidR="00412BEF">
        <w:t xml:space="preserve">number of </w:t>
      </w:r>
      <w:r w:rsidR="00412BEF" w:rsidRPr="00396E5D">
        <w:rPr>
          <w:i/>
        </w:rPr>
        <w:t>ex vivo</w:t>
      </w:r>
      <w:r w:rsidR="00412BEF">
        <w:t xml:space="preserve">, </w:t>
      </w:r>
      <w:r w:rsidR="00412BEF" w:rsidRPr="00396E5D">
        <w:rPr>
          <w:i/>
        </w:rPr>
        <w:t>in vitro</w:t>
      </w:r>
      <w:r w:rsidR="00412BEF">
        <w:t xml:space="preserve"> and </w:t>
      </w:r>
      <w:r w:rsidR="00412BEF" w:rsidRPr="00396E5D">
        <w:rPr>
          <w:i/>
        </w:rPr>
        <w:t>in silico</w:t>
      </w:r>
      <w:r w:rsidR="00412BEF">
        <w:t xml:space="preserve"> studies on the utilisation of specific HMOs by bifidobacteria isolated from infant gastrointestinal tracts. The results from a </w:t>
      </w:r>
      <w:r>
        <w:t>small number of human intervention and observational studies on breastfed and formula fed infants</w:t>
      </w:r>
      <w:r w:rsidR="00412BEF">
        <w:t xml:space="preserve"> are also supportive</w:t>
      </w:r>
      <w:r w:rsidR="00CF07D4">
        <w:t xml:space="preserve"> of a bifidogenic effect of 2’-FL and LNnT, but the </w:t>
      </w:r>
      <w:r w:rsidR="003C77C5">
        <w:t xml:space="preserve">quality of the </w:t>
      </w:r>
      <w:r w:rsidR="00CF07D4">
        <w:t>body of evidence</w:t>
      </w:r>
      <w:r w:rsidR="003C77C5">
        <w:t xml:space="preserve"> limits confidence in the size of the effect</w:t>
      </w:r>
      <w:r w:rsidR="00412BEF" w:rsidDel="008D46B3">
        <w:t>.</w:t>
      </w:r>
      <w:r w:rsidDel="008D46B3">
        <w:t xml:space="preserve"> </w:t>
      </w:r>
      <w:r w:rsidR="008D46B3">
        <w:t>E</w:t>
      </w:r>
      <w:r w:rsidR="008D46B3" w:rsidRPr="008D46B3">
        <w:t>vidence that a bifidogenic effect occurs in children fed formulated supplementary foods for young children (FSFYC) supplemented with synthetic 2’-FL and/or LNnT is very limited</w:t>
      </w:r>
      <w:r w:rsidR="008D46B3">
        <w:t>.</w:t>
      </w:r>
    </w:p>
    <w:p w14:paraId="67B2DD55" w14:textId="77777777" w:rsidR="008D46B3" w:rsidRDefault="008D46B3" w:rsidP="00396E5D"/>
    <w:p w14:paraId="07E88060" w14:textId="2D699F7C" w:rsidR="00396E5D" w:rsidRDefault="00FF776B" w:rsidP="00396E5D">
      <w:r>
        <w:t xml:space="preserve">Evidence for a link between specific health outcomes and </w:t>
      </w:r>
      <w:r w:rsidR="002E2B72">
        <w:t xml:space="preserve">supplementation with </w:t>
      </w:r>
      <w:r>
        <w:t xml:space="preserve">2’-FL and/or LNnT is </w:t>
      </w:r>
      <w:r w:rsidR="001802F1">
        <w:t>limited</w:t>
      </w:r>
      <w:r>
        <w:t xml:space="preserve">. </w:t>
      </w:r>
      <w:r w:rsidR="00396E5D">
        <w:t xml:space="preserve">Secondary outcomes from one randomised controlled clinical trial support </w:t>
      </w:r>
      <w:r w:rsidR="00A32270">
        <w:t>a conclusion</w:t>
      </w:r>
      <w:r w:rsidR="00396E5D">
        <w:t xml:space="preserve"> that addition of synthetic 2’-FL and LNnT to infant formula </w:t>
      </w:r>
      <w:r>
        <w:t xml:space="preserve">contributes </w:t>
      </w:r>
      <w:r w:rsidR="00396E5D">
        <w:t xml:space="preserve">to health outcomes for formula fed infants more in line with those of healthy breastfed infants. However, </w:t>
      </w:r>
      <w:r w:rsidR="00ED513C">
        <w:t xml:space="preserve">certainty about </w:t>
      </w:r>
      <w:r w:rsidR="006E0763">
        <w:t xml:space="preserve">the </w:t>
      </w:r>
      <w:r w:rsidR="00743291">
        <w:t xml:space="preserve">extent of any </w:t>
      </w:r>
      <w:r w:rsidR="006E0763">
        <w:t>beneficial e</w:t>
      </w:r>
      <w:r w:rsidR="00743291">
        <w:t xml:space="preserve">ffects </w:t>
      </w:r>
      <w:r w:rsidR="006E0763">
        <w:t xml:space="preserve">of 2’-FL and LNnT on infant health is low </w:t>
      </w:r>
      <w:r w:rsidR="00ED513C">
        <w:t xml:space="preserve">because the </w:t>
      </w:r>
      <w:r w:rsidR="00EB6329">
        <w:t>body</w:t>
      </w:r>
      <w:r w:rsidR="00EB6329" w:rsidDel="00D27924">
        <w:t xml:space="preserve"> of </w:t>
      </w:r>
      <w:r w:rsidR="00EB6329">
        <w:t xml:space="preserve">evidence </w:t>
      </w:r>
      <w:r w:rsidR="00ED513C">
        <w:t xml:space="preserve">is </w:t>
      </w:r>
      <w:r w:rsidR="00743291">
        <w:t>limited</w:t>
      </w:r>
      <w:r w:rsidR="00396E5D">
        <w:t>.</w:t>
      </w:r>
      <w:r w:rsidR="00A32270">
        <w:t xml:space="preserve"> </w:t>
      </w:r>
      <w:r w:rsidR="00A32270" w:rsidRPr="00A32270">
        <w:t>The IEAG for A1155 concluded that there are many different factors which influence infant health, and that it is not possible to determine a linear effect from the presence of one substance in human milk and a specific health outcome.</w:t>
      </w:r>
    </w:p>
    <w:p w14:paraId="4B19606A" w14:textId="791BBDA0" w:rsidR="00092CDA" w:rsidRPr="00851AF7" w:rsidRDefault="00307879" w:rsidP="00680782">
      <w:pPr>
        <w:pStyle w:val="Heading5"/>
      </w:pPr>
      <w:r>
        <w:t>Pathogen-binding</w:t>
      </w:r>
      <w:r w:rsidR="00D31807" w:rsidRPr="00753FC5">
        <w:t xml:space="preserve"> </w:t>
      </w:r>
      <w:r>
        <w:t xml:space="preserve">inhibition </w:t>
      </w:r>
      <w:r w:rsidR="00D31807" w:rsidRPr="00851AF7">
        <w:t>effect</w:t>
      </w:r>
    </w:p>
    <w:p w14:paraId="7CDE1D76" w14:textId="48E3216A" w:rsidR="00DB1CAD" w:rsidRDefault="00037D5C" w:rsidP="00745437">
      <w:r>
        <w:t xml:space="preserve">For obvious ethical reasons, </w:t>
      </w:r>
      <w:r w:rsidR="00922E99">
        <w:t xml:space="preserve">human trials do not exist to test if 2’-FL inhibits pathogen-binding of </w:t>
      </w:r>
      <w:r w:rsidR="00922E99" w:rsidRPr="008E36C9">
        <w:rPr>
          <w:i/>
        </w:rPr>
        <w:t>Campylobacter</w:t>
      </w:r>
      <w:r w:rsidR="00922E99" w:rsidRPr="00DB1CAD">
        <w:t xml:space="preserve"> </w:t>
      </w:r>
      <w:r w:rsidR="00922E99">
        <w:t>and subsequent infection rates</w:t>
      </w:r>
      <w:r w:rsidR="00482FCD">
        <w:t xml:space="preserve"> in infants</w:t>
      </w:r>
      <w:r w:rsidR="00922E99">
        <w:t>.</w:t>
      </w:r>
    </w:p>
    <w:p w14:paraId="4A5C0CB7" w14:textId="77777777" w:rsidR="00DB1CAD" w:rsidRDefault="00DB1CAD" w:rsidP="00745437"/>
    <w:p w14:paraId="1AD98C77" w14:textId="2B04675A" w:rsidR="00745437" w:rsidRPr="00851AF7" w:rsidRDefault="00851AF7" w:rsidP="00745437">
      <w:r w:rsidRPr="00851AF7">
        <w:t>E</w:t>
      </w:r>
      <w:r w:rsidR="00745437" w:rsidRPr="00851AF7">
        <w:t xml:space="preserve">vidence from </w:t>
      </w:r>
      <w:r w:rsidR="00745437" w:rsidRPr="00851AF7">
        <w:rPr>
          <w:i/>
        </w:rPr>
        <w:t>in vitro</w:t>
      </w:r>
      <w:r w:rsidR="00745437" w:rsidRPr="00851AF7">
        <w:t xml:space="preserve">, </w:t>
      </w:r>
      <w:r w:rsidR="00745437" w:rsidRPr="00851AF7">
        <w:rPr>
          <w:i/>
        </w:rPr>
        <w:t>ex-vivo</w:t>
      </w:r>
      <w:r w:rsidR="00745437" w:rsidRPr="00851AF7">
        <w:t xml:space="preserve"> and animal studies </w:t>
      </w:r>
      <w:r w:rsidRPr="00851AF7">
        <w:t xml:space="preserve">consistently </w:t>
      </w:r>
      <w:r w:rsidR="00745437" w:rsidRPr="00851AF7">
        <w:t xml:space="preserve">demonstrate a credible mechanism for competitive inhibition by 2’-FL of the binding of pathogenic </w:t>
      </w:r>
      <w:r w:rsidR="00745437" w:rsidRPr="00851AF7">
        <w:rPr>
          <w:i/>
        </w:rPr>
        <w:t>C. jejuni</w:t>
      </w:r>
      <w:r w:rsidR="00745437" w:rsidRPr="00851AF7">
        <w:t xml:space="preserve"> to H-2 histo-blood group antigens on intestinal epithelial cells. Results from animal studies are consistent with such inhibition reducing </w:t>
      </w:r>
      <w:r w:rsidR="00745437" w:rsidRPr="00851AF7">
        <w:rPr>
          <w:i/>
        </w:rPr>
        <w:t>C. jejuni</w:t>
      </w:r>
      <w:r w:rsidR="00745437" w:rsidRPr="00851AF7">
        <w:t xml:space="preserve"> </w:t>
      </w:r>
      <w:r w:rsidRPr="00851AF7">
        <w:t xml:space="preserve">intestinal </w:t>
      </w:r>
      <w:r w:rsidR="00745437" w:rsidRPr="00851AF7">
        <w:t>colonisation and the incidence of diarrhoea. Ho</w:t>
      </w:r>
      <w:r w:rsidR="00A06661">
        <w:t>wever</w:t>
      </w:r>
      <w:r w:rsidR="00745437" w:rsidRPr="00851AF7">
        <w:t>, there is no direct evidence from human clinical trials that 2’-FL undertakes this beneficial role in breastfed infants or as a component of infant formulas and/or formulated supplementary foods for young children (FSFYC).</w:t>
      </w:r>
    </w:p>
    <w:p w14:paraId="4F2F1D02" w14:textId="77777777" w:rsidR="00745437" w:rsidRPr="00851AF7" w:rsidRDefault="00745437" w:rsidP="00745437"/>
    <w:p w14:paraId="624964F9" w14:textId="3932C270" w:rsidR="00745437" w:rsidRDefault="00A06661" w:rsidP="00745437">
      <w:r>
        <w:lastRenderedPageBreak/>
        <w:t>Evidence from one</w:t>
      </w:r>
      <w:r w:rsidR="00745437" w:rsidRPr="00851AF7">
        <w:t xml:space="preserve"> human study showing a decreased incidence of </w:t>
      </w:r>
      <w:r w:rsidR="00745437" w:rsidRPr="00851AF7">
        <w:rPr>
          <w:i/>
        </w:rPr>
        <w:t>Campylobacter</w:t>
      </w:r>
      <w:r w:rsidR="00745437" w:rsidRPr="00851AF7">
        <w:t>-associa</w:t>
      </w:r>
      <w:r w:rsidR="00745437">
        <w:t xml:space="preserve">ted diarrhoea in infants of mothers with a higher proportion of 2′-FL in their milk is consistent with the proposed </w:t>
      </w:r>
      <w:r w:rsidR="00FC2A4B">
        <w:t>pathogen-</w:t>
      </w:r>
      <w:r w:rsidR="00851AF7">
        <w:t>binding</w:t>
      </w:r>
      <w:r w:rsidR="00745437">
        <w:t xml:space="preserve"> effect of 2’-FL, but is insufficient to conclusively demonstrate the likelihood of a positive health outcome from supplementation of infant formulas and FSFYC with 2’-FL.</w:t>
      </w:r>
    </w:p>
    <w:p w14:paraId="34B37E39" w14:textId="77777777" w:rsidR="00745437" w:rsidRDefault="00745437" w:rsidP="00745437"/>
    <w:p w14:paraId="64FE1B69" w14:textId="3F308043" w:rsidR="00745437" w:rsidRDefault="00745437" w:rsidP="00745437">
      <w:r>
        <w:t xml:space="preserve">The capacity of 2’-FL to reduce the severity and duration of </w:t>
      </w:r>
      <w:r w:rsidRPr="00851AF7">
        <w:rPr>
          <w:i/>
        </w:rPr>
        <w:t>C. jejuni</w:t>
      </w:r>
      <w:r>
        <w:t xml:space="preserve"> infection has been demonstrated in a mouse model of infection. </w:t>
      </w:r>
      <w:r w:rsidR="00A06661">
        <w:t>F</w:t>
      </w:r>
      <w:r>
        <w:t>aecal shedding and infection of the intestine</w:t>
      </w:r>
      <w:r w:rsidR="006035D7">
        <w:t xml:space="preserve"> and other organs </w:t>
      </w:r>
      <w:r w:rsidR="00A06661">
        <w:t xml:space="preserve">were </w:t>
      </w:r>
      <w:r w:rsidR="006035D7">
        <w:t xml:space="preserve">significantly </w:t>
      </w:r>
      <w:r w:rsidR="00A06661">
        <w:t>reduced</w:t>
      </w:r>
      <w:r w:rsidR="00283584">
        <w:t xml:space="preserve"> </w:t>
      </w:r>
      <w:r>
        <w:t>when</w:t>
      </w:r>
      <w:r w:rsidR="00A06661">
        <w:t xml:space="preserve"> synthetic</w:t>
      </w:r>
      <w:r>
        <w:t xml:space="preserve"> 2’-FL was administered prior to and/or concurrently with </w:t>
      </w:r>
      <w:r w:rsidR="007932E2">
        <w:t xml:space="preserve">an </w:t>
      </w:r>
      <w:r>
        <w:t>inoculum of</w:t>
      </w:r>
      <w:r w:rsidR="007932E2">
        <w:t xml:space="preserve"> pathogenic</w:t>
      </w:r>
      <w:r>
        <w:t xml:space="preserve"> </w:t>
      </w:r>
      <w:r w:rsidRPr="00851AF7">
        <w:rPr>
          <w:i/>
        </w:rPr>
        <w:t>C. jejuni</w:t>
      </w:r>
      <w:r>
        <w:t>.</w:t>
      </w:r>
    </w:p>
    <w:p w14:paraId="036E68A9" w14:textId="77777777" w:rsidR="00745437" w:rsidRDefault="00745437" w:rsidP="00745437"/>
    <w:p w14:paraId="2794A4BE" w14:textId="6616FA14" w:rsidR="00092CDA" w:rsidRDefault="00745437" w:rsidP="00690206">
      <w:r w:rsidRPr="00A06661">
        <w:rPr>
          <w:i/>
        </w:rPr>
        <w:t>In vitro</w:t>
      </w:r>
      <w:r>
        <w:t xml:space="preserve"> studies </w:t>
      </w:r>
      <w:r w:rsidR="00A06661">
        <w:t>demonstrate</w:t>
      </w:r>
      <w:r>
        <w:t xml:space="preserve"> a credible mechanism of action for competitive inhibition</w:t>
      </w:r>
      <w:r w:rsidR="00851AF7">
        <w:t xml:space="preserve"> by</w:t>
      </w:r>
      <w:r>
        <w:t xml:space="preserve"> </w:t>
      </w:r>
      <w:r w:rsidR="00851AF7">
        <w:t>2’</w:t>
      </w:r>
      <w:r w:rsidR="00851AF7">
        <w:noBreakHyphen/>
        <w:t xml:space="preserve">FL </w:t>
      </w:r>
      <w:r>
        <w:t xml:space="preserve">of the binding of pathogenic </w:t>
      </w:r>
      <w:r w:rsidRPr="00851AF7">
        <w:rPr>
          <w:i/>
        </w:rPr>
        <w:t>C. jejuni</w:t>
      </w:r>
      <w:r w:rsidR="00851AF7">
        <w:t xml:space="preserve"> to </w:t>
      </w:r>
      <w:r>
        <w:t xml:space="preserve">intestinal epithelial cells. </w:t>
      </w:r>
      <w:r w:rsidR="00A06661">
        <w:t>Cell- and antigen</w:t>
      </w:r>
      <w:r w:rsidR="00A06661">
        <w:noBreakHyphen/>
      </w:r>
      <w:r>
        <w:t>binding studies</w:t>
      </w:r>
      <w:r w:rsidR="00A06661">
        <w:t xml:space="preserve"> show</w:t>
      </w:r>
      <w:r>
        <w:t xml:space="preserve"> that</w:t>
      </w:r>
      <w:r w:rsidR="006035D7">
        <w:t xml:space="preserve"> only</w:t>
      </w:r>
      <w:r>
        <w:t xml:space="preserve"> pathogenic strains of </w:t>
      </w:r>
      <w:r w:rsidRPr="00851AF7">
        <w:rPr>
          <w:i/>
        </w:rPr>
        <w:t>C. jejuni</w:t>
      </w:r>
      <w:r>
        <w:t xml:space="preserve"> bind specifically to </w:t>
      </w:r>
      <w:r w:rsidRPr="00851AF7">
        <w:rPr>
          <w:i/>
        </w:rPr>
        <w:t>α</w:t>
      </w:r>
      <w:r>
        <w:t>1,</w:t>
      </w:r>
      <w:r w:rsidR="00A06661">
        <w:t>2</w:t>
      </w:r>
      <w:r w:rsidR="00A06661">
        <w:noBreakHyphen/>
      </w:r>
      <w:r w:rsidR="00851AF7">
        <w:t>fucosylated moieties of the H-</w:t>
      </w:r>
      <w:r>
        <w:t xml:space="preserve">2 antigens of intestinal epithelial cells. Synthetic 2’-FL inhibits this binding—and binding-dependent invasion of epithelial cell lines—in a dose-dependent manner. </w:t>
      </w:r>
      <w:r w:rsidR="006035D7">
        <w:t>It has also been</w:t>
      </w:r>
      <w:r>
        <w:t xml:space="preserve"> demonstrated that pathogenic </w:t>
      </w:r>
      <w:r w:rsidRPr="004C41DE">
        <w:rPr>
          <w:i/>
        </w:rPr>
        <w:t>C. jejuni</w:t>
      </w:r>
      <w:r>
        <w:t xml:space="preserve"> bind with high avidity to immobilised 2’-FL </w:t>
      </w:r>
      <w:r w:rsidRPr="00A06661">
        <w:rPr>
          <w:i/>
        </w:rPr>
        <w:t>in vitro</w:t>
      </w:r>
      <w:r>
        <w:t>.</w:t>
      </w:r>
    </w:p>
    <w:p w14:paraId="1A84BBAB" w14:textId="77777777" w:rsidR="008E36C9" w:rsidRDefault="008E36C9" w:rsidP="00690206"/>
    <w:p w14:paraId="491B5817" w14:textId="77777777" w:rsidR="009D7960" w:rsidRPr="004C41DE" w:rsidRDefault="009D7960" w:rsidP="00690206">
      <w:pPr>
        <w:sectPr w:rsidR="009D7960" w:rsidRPr="004C41DE"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C80C58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289DE295" w14:textId="0D414BA7" w:rsidR="00115179" w:rsidRDefault="00B443A9">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6495652" w:history="1">
        <w:r w:rsidR="00115179" w:rsidRPr="0097084E">
          <w:rPr>
            <w:rStyle w:val="Hyperlink"/>
            <w:noProof/>
          </w:rPr>
          <w:t>Executive summary</w:t>
        </w:r>
        <w:r w:rsidR="00115179">
          <w:rPr>
            <w:noProof/>
            <w:webHidden/>
          </w:rPr>
          <w:tab/>
        </w:r>
        <w:r w:rsidR="00115179">
          <w:rPr>
            <w:noProof/>
            <w:webHidden/>
          </w:rPr>
          <w:fldChar w:fldCharType="begin"/>
        </w:r>
        <w:r w:rsidR="00115179">
          <w:rPr>
            <w:noProof/>
            <w:webHidden/>
          </w:rPr>
          <w:instrText xml:space="preserve"> PAGEREF _Toc46495652 \h </w:instrText>
        </w:r>
        <w:r w:rsidR="00115179">
          <w:rPr>
            <w:noProof/>
            <w:webHidden/>
          </w:rPr>
        </w:r>
        <w:r w:rsidR="00115179">
          <w:rPr>
            <w:noProof/>
            <w:webHidden/>
          </w:rPr>
          <w:fldChar w:fldCharType="separate"/>
        </w:r>
        <w:r w:rsidR="002B0516">
          <w:rPr>
            <w:noProof/>
            <w:webHidden/>
          </w:rPr>
          <w:t>i</w:t>
        </w:r>
        <w:r w:rsidR="00115179">
          <w:rPr>
            <w:noProof/>
            <w:webHidden/>
          </w:rPr>
          <w:fldChar w:fldCharType="end"/>
        </w:r>
      </w:hyperlink>
    </w:p>
    <w:p w14:paraId="4C0A3815" w14:textId="318D2009" w:rsidR="00115179" w:rsidRDefault="002B051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495653" w:history="1">
        <w:r w:rsidR="00115179" w:rsidRPr="0097084E">
          <w:rPr>
            <w:rStyle w:val="Hyperlink"/>
            <w:noProof/>
          </w:rPr>
          <w:t>1</w:t>
        </w:r>
        <w:r w:rsidR="00115179">
          <w:rPr>
            <w:rFonts w:eastAsiaTheme="minorEastAsia" w:cstheme="minorBidi"/>
            <w:b w:val="0"/>
            <w:bCs w:val="0"/>
            <w:caps w:val="0"/>
            <w:noProof/>
            <w:sz w:val="22"/>
            <w:szCs w:val="22"/>
            <w:lang w:eastAsia="en-GB" w:bidi="ar-SA"/>
          </w:rPr>
          <w:tab/>
        </w:r>
        <w:r w:rsidR="00115179" w:rsidRPr="0097084E">
          <w:rPr>
            <w:rStyle w:val="Hyperlink"/>
            <w:noProof/>
          </w:rPr>
          <w:t>Introduction</w:t>
        </w:r>
        <w:r w:rsidR="00115179">
          <w:rPr>
            <w:noProof/>
            <w:webHidden/>
          </w:rPr>
          <w:tab/>
        </w:r>
        <w:r w:rsidR="00115179">
          <w:rPr>
            <w:noProof/>
            <w:webHidden/>
          </w:rPr>
          <w:fldChar w:fldCharType="begin"/>
        </w:r>
        <w:r w:rsidR="00115179">
          <w:rPr>
            <w:noProof/>
            <w:webHidden/>
          </w:rPr>
          <w:instrText xml:space="preserve"> PAGEREF _Toc46495653 \h </w:instrText>
        </w:r>
        <w:r w:rsidR="00115179">
          <w:rPr>
            <w:noProof/>
            <w:webHidden/>
          </w:rPr>
        </w:r>
        <w:r w:rsidR="00115179">
          <w:rPr>
            <w:noProof/>
            <w:webHidden/>
          </w:rPr>
          <w:fldChar w:fldCharType="separate"/>
        </w:r>
        <w:r>
          <w:rPr>
            <w:noProof/>
            <w:webHidden/>
          </w:rPr>
          <w:t>2</w:t>
        </w:r>
        <w:r w:rsidR="00115179">
          <w:rPr>
            <w:noProof/>
            <w:webHidden/>
          </w:rPr>
          <w:fldChar w:fldCharType="end"/>
        </w:r>
      </w:hyperlink>
    </w:p>
    <w:p w14:paraId="3F16622F" w14:textId="02AFB10E"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54" w:history="1">
        <w:r w:rsidR="00115179" w:rsidRPr="0097084E">
          <w:rPr>
            <w:rStyle w:val="Hyperlink"/>
            <w:noProof/>
            <w:lang w:eastAsia="en-AU"/>
          </w:rPr>
          <w:t>1.1</w:t>
        </w:r>
        <w:r w:rsidR="00115179">
          <w:rPr>
            <w:rFonts w:eastAsiaTheme="minorEastAsia" w:cstheme="minorBidi"/>
            <w:smallCaps w:val="0"/>
            <w:noProof/>
            <w:sz w:val="22"/>
            <w:szCs w:val="22"/>
            <w:lang w:eastAsia="en-GB" w:bidi="ar-SA"/>
          </w:rPr>
          <w:tab/>
        </w:r>
        <w:r w:rsidR="00115179" w:rsidRPr="0097084E">
          <w:rPr>
            <w:rStyle w:val="Hyperlink"/>
            <w:noProof/>
            <w:lang w:eastAsia="en-AU"/>
          </w:rPr>
          <w:t>Bifidogenic effect</w:t>
        </w:r>
        <w:r w:rsidR="00115179">
          <w:rPr>
            <w:noProof/>
            <w:webHidden/>
          </w:rPr>
          <w:tab/>
        </w:r>
        <w:r w:rsidR="00115179">
          <w:rPr>
            <w:noProof/>
            <w:webHidden/>
          </w:rPr>
          <w:fldChar w:fldCharType="begin"/>
        </w:r>
        <w:r w:rsidR="00115179">
          <w:rPr>
            <w:noProof/>
            <w:webHidden/>
          </w:rPr>
          <w:instrText xml:space="preserve"> PAGEREF _Toc46495654 \h </w:instrText>
        </w:r>
        <w:r w:rsidR="00115179">
          <w:rPr>
            <w:noProof/>
            <w:webHidden/>
          </w:rPr>
        </w:r>
        <w:r w:rsidR="00115179">
          <w:rPr>
            <w:noProof/>
            <w:webHidden/>
          </w:rPr>
          <w:fldChar w:fldCharType="separate"/>
        </w:r>
        <w:r>
          <w:rPr>
            <w:noProof/>
            <w:webHidden/>
          </w:rPr>
          <w:t>2</w:t>
        </w:r>
        <w:r w:rsidR="00115179">
          <w:rPr>
            <w:noProof/>
            <w:webHidden/>
          </w:rPr>
          <w:fldChar w:fldCharType="end"/>
        </w:r>
      </w:hyperlink>
    </w:p>
    <w:p w14:paraId="58C175C5" w14:textId="033E316C"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55" w:history="1">
        <w:r w:rsidR="00115179" w:rsidRPr="0097084E">
          <w:rPr>
            <w:rStyle w:val="Hyperlink"/>
            <w:noProof/>
          </w:rPr>
          <w:t>1.2</w:t>
        </w:r>
        <w:r w:rsidR="00115179">
          <w:rPr>
            <w:rFonts w:eastAsiaTheme="minorEastAsia" w:cstheme="minorBidi"/>
            <w:smallCaps w:val="0"/>
            <w:noProof/>
            <w:sz w:val="22"/>
            <w:szCs w:val="22"/>
            <w:lang w:eastAsia="en-GB" w:bidi="ar-SA"/>
          </w:rPr>
          <w:tab/>
        </w:r>
        <w:r w:rsidR="00115179" w:rsidRPr="0097084E">
          <w:rPr>
            <w:rStyle w:val="Hyperlink"/>
            <w:noProof/>
          </w:rPr>
          <w:t>Pathogen-binding inhibition effect</w:t>
        </w:r>
        <w:r w:rsidR="00115179">
          <w:rPr>
            <w:noProof/>
            <w:webHidden/>
          </w:rPr>
          <w:tab/>
        </w:r>
        <w:r w:rsidR="00115179">
          <w:rPr>
            <w:noProof/>
            <w:webHidden/>
          </w:rPr>
          <w:fldChar w:fldCharType="begin"/>
        </w:r>
        <w:r w:rsidR="00115179">
          <w:rPr>
            <w:noProof/>
            <w:webHidden/>
          </w:rPr>
          <w:instrText xml:space="preserve"> PAGEREF _Toc46495655 \h </w:instrText>
        </w:r>
        <w:r w:rsidR="00115179">
          <w:rPr>
            <w:noProof/>
            <w:webHidden/>
          </w:rPr>
        </w:r>
        <w:r w:rsidR="00115179">
          <w:rPr>
            <w:noProof/>
            <w:webHidden/>
          </w:rPr>
          <w:fldChar w:fldCharType="separate"/>
        </w:r>
        <w:r>
          <w:rPr>
            <w:noProof/>
            <w:webHidden/>
          </w:rPr>
          <w:t>2</w:t>
        </w:r>
        <w:r w:rsidR="00115179">
          <w:rPr>
            <w:noProof/>
            <w:webHidden/>
          </w:rPr>
          <w:fldChar w:fldCharType="end"/>
        </w:r>
      </w:hyperlink>
    </w:p>
    <w:p w14:paraId="10CFF876" w14:textId="411FE2B8"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56" w:history="1">
        <w:r w:rsidR="00115179" w:rsidRPr="0097084E">
          <w:rPr>
            <w:rStyle w:val="Hyperlink"/>
            <w:noProof/>
          </w:rPr>
          <w:t>1.3</w:t>
        </w:r>
        <w:r w:rsidR="00115179">
          <w:rPr>
            <w:rFonts w:eastAsiaTheme="minorEastAsia" w:cstheme="minorBidi"/>
            <w:smallCaps w:val="0"/>
            <w:noProof/>
            <w:sz w:val="22"/>
            <w:szCs w:val="22"/>
            <w:lang w:eastAsia="en-GB" w:bidi="ar-SA"/>
          </w:rPr>
          <w:tab/>
        </w:r>
        <w:r w:rsidR="00115179" w:rsidRPr="0097084E">
          <w:rPr>
            <w:rStyle w:val="Hyperlink"/>
            <w:noProof/>
          </w:rPr>
          <w:t>Weight of evidence approach</w:t>
        </w:r>
        <w:r w:rsidR="00115179">
          <w:rPr>
            <w:noProof/>
            <w:webHidden/>
          </w:rPr>
          <w:tab/>
        </w:r>
        <w:r w:rsidR="00115179">
          <w:rPr>
            <w:noProof/>
            <w:webHidden/>
          </w:rPr>
          <w:fldChar w:fldCharType="begin"/>
        </w:r>
        <w:r w:rsidR="00115179">
          <w:rPr>
            <w:noProof/>
            <w:webHidden/>
          </w:rPr>
          <w:instrText xml:space="preserve"> PAGEREF _Toc46495656 \h </w:instrText>
        </w:r>
        <w:r w:rsidR="00115179">
          <w:rPr>
            <w:noProof/>
            <w:webHidden/>
          </w:rPr>
        </w:r>
        <w:r w:rsidR="00115179">
          <w:rPr>
            <w:noProof/>
            <w:webHidden/>
          </w:rPr>
          <w:fldChar w:fldCharType="separate"/>
        </w:r>
        <w:r>
          <w:rPr>
            <w:noProof/>
            <w:webHidden/>
          </w:rPr>
          <w:t>3</w:t>
        </w:r>
        <w:r w:rsidR="00115179">
          <w:rPr>
            <w:noProof/>
            <w:webHidden/>
          </w:rPr>
          <w:fldChar w:fldCharType="end"/>
        </w:r>
      </w:hyperlink>
    </w:p>
    <w:p w14:paraId="157B7DF1" w14:textId="3FA700EE" w:rsidR="00115179" w:rsidRDefault="002B051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495657" w:history="1">
        <w:r w:rsidR="00115179" w:rsidRPr="0097084E">
          <w:rPr>
            <w:rStyle w:val="Hyperlink"/>
            <w:noProof/>
          </w:rPr>
          <w:t>2</w:t>
        </w:r>
        <w:r w:rsidR="00115179">
          <w:rPr>
            <w:rFonts w:eastAsiaTheme="minorEastAsia" w:cstheme="minorBidi"/>
            <w:b w:val="0"/>
            <w:bCs w:val="0"/>
            <w:caps w:val="0"/>
            <w:noProof/>
            <w:sz w:val="22"/>
            <w:szCs w:val="22"/>
            <w:lang w:eastAsia="en-GB" w:bidi="ar-SA"/>
          </w:rPr>
          <w:tab/>
        </w:r>
        <w:r w:rsidR="00115179" w:rsidRPr="0097084E">
          <w:rPr>
            <w:rStyle w:val="Hyperlink"/>
            <w:noProof/>
          </w:rPr>
          <w:t>Bifidogenic effect</w:t>
        </w:r>
        <w:r w:rsidR="00115179">
          <w:rPr>
            <w:noProof/>
            <w:webHidden/>
          </w:rPr>
          <w:tab/>
        </w:r>
        <w:r w:rsidR="00115179">
          <w:rPr>
            <w:noProof/>
            <w:webHidden/>
          </w:rPr>
          <w:fldChar w:fldCharType="begin"/>
        </w:r>
        <w:r w:rsidR="00115179">
          <w:rPr>
            <w:noProof/>
            <w:webHidden/>
          </w:rPr>
          <w:instrText xml:space="preserve"> PAGEREF _Toc46495657 \h </w:instrText>
        </w:r>
        <w:r w:rsidR="00115179">
          <w:rPr>
            <w:noProof/>
            <w:webHidden/>
          </w:rPr>
        </w:r>
        <w:r w:rsidR="00115179">
          <w:rPr>
            <w:noProof/>
            <w:webHidden/>
          </w:rPr>
          <w:fldChar w:fldCharType="separate"/>
        </w:r>
        <w:r>
          <w:rPr>
            <w:noProof/>
            <w:webHidden/>
          </w:rPr>
          <w:t>3</w:t>
        </w:r>
        <w:r w:rsidR="00115179">
          <w:rPr>
            <w:noProof/>
            <w:webHidden/>
          </w:rPr>
          <w:fldChar w:fldCharType="end"/>
        </w:r>
      </w:hyperlink>
    </w:p>
    <w:p w14:paraId="3D9B4D6F" w14:textId="720DEB0F"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58" w:history="1">
        <w:r w:rsidR="00115179" w:rsidRPr="0097084E">
          <w:rPr>
            <w:rStyle w:val="Hyperlink"/>
            <w:noProof/>
          </w:rPr>
          <w:t>2.1</w:t>
        </w:r>
        <w:r w:rsidR="00115179">
          <w:rPr>
            <w:rFonts w:eastAsiaTheme="minorEastAsia" w:cstheme="minorBidi"/>
            <w:smallCaps w:val="0"/>
            <w:noProof/>
            <w:sz w:val="22"/>
            <w:szCs w:val="22"/>
            <w:lang w:eastAsia="en-GB" w:bidi="ar-SA"/>
          </w:rPr>
          <w:tab/>
        </w:r>
        <w:r w:rsidR="00115179" w:rsidRPr="0097084E">
          <w:rPr>
            <w:rStyle w:val="Hyperlink"/>
            <w:noProof/>
          </w:rPr>
          <w:t>Role of bifidobacteria in the normal growth and development of infants or children</w:t>
        </w:r>
        <w:r w:rsidR="00115179">
          <w:rPr>
            <w:noProof/>
            <w:webHidden/>
          </w:rPr>
          <w:tab/>
        </w:r>
        <w:r w:rsidR="00115179">
          <w:rPr>
            <w:noProof/>
            <w:webHidden/>
          </w:rPr>
          <w:fldChar w:fldCharType="begin"/>
        </w:r>
        <w:r w:rsidR="00115179">
          <w:rPr>
            <w:noProof/>
            <w:webHidden/>
          </w:rPr>
          <w:instrText xml:space="preserve"> PAGEREF _Toc46495658 \h </w:instrText>
        </w:r>
        <w:r w:rsidR="00115179">
          <w:rPr>
            <w:noProof/>
            <w:webHidden/>
          </w:rPr>
        </w:r>
        <w:r w:rsidR="00115179">
          <w:rPr>
            <w:noProof/>
            <w:webHidden/>
          </w:rPr>
          <w:fldChar w:fldCharType="separate"/>
        </w:r>
        <w:r>
          <w:rPr>
            <w:noProof/>
            <w:webHidden/>
          </w:rPr>
          <w:t>3</w:t>
        </w:r>
        <w:r w:rsidR="00115179">
          <w:rPr>
            <w:noProof/>
            <w:webHidden/>
          </w:rPr>
          <w:fldChar w:fldCharType="end"/>
        </w:r>
      </w:hyperlink>
    </w:p>
    <w:p w14:paraId="09F66EB9" w14:textId="5A178E31"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59" w:history="1">
        <w:r w:rsidR="00115179" w:rsidRPr="0097084E">
          <w:rPr>
            <w:rStyle w:val="Hyperlink"/>
            <w:noProof/>
          </w:rPr>
          <w:t>2.2</w:t>
        </w:r>
        <w:r w:rsidR="00115179">
          <w:rPr>
            <w:rFonts w:eastAsiaTheme="minorEastAsia" w:cstheme="minorBidi"/>
            <w:smallCaps w:val="0"/>
            <w:noProof/>
            <w:sz w:val="22"/>
            <w:szCs w:val="22"/>
            <w:lang w:eastAsia="en-GB" w:bidi="ar-SA"/>
          </w:rPr>
          <w:tab/>
        </w:r>
        <w:r w:rsidR="00115179" w:rsidRPr="0097084E">
          <w:rPr>
            <w:rStyle w:val="Hyperlink"/>
            <w:noProof/>
          </w:rPr>
          <w:t>Relationship between levels of bifidobacteria in the infant  intestinal microbiome and health outcomes</w:t>
        </w:r>
        <w:r w:rsidR="00115179">
          <w:rPr>
            <w:noProof/>
            <w:webHidden/>
          </w:rPr>
          <w:tab/>
        </w:r>
        <w:r w:rsidR="00115179">
          <w:rPr>
            <w:noProof/>
            <w:webHidden/>
          </w:rPr>
          <w:fldChar w:fldCharType="begin"/>
        </w:r>
        <w:r w:rsidR="00115179">
          <w:rPr>
            <w:noProof/>
            <w:webHidden/>
          </w:rPr>
          <w:instrText xml:space="preserve"> PAGEREF _Toc46495659 \h </w:instrText>
        </w:r>
        <w:r w:rsidR="00115179">
          <w:rPr>
            <w:noProof/>
            <w:webHidden/>
          </w:rPr>
        </w:r>
        <w:r w:rsidR="00115179">
          <w:rPr>
            <w:noProof/>
            <w:webHidden/>
          </w:rPr>
          <w:fldChar w:fldCharType="separate"/>
        </w:r>
        <w:r>
          <w:rPr>
            <w:noProof/>
            <w:webHidden/>
          </w:rPr>
          <w:t>4</w:t>
        </w:r>
        <w:r w:rsidR="00115179">
          <w:rPr>
            <w:noProof/>
            <w:webHidden/>
          </w:rPr>
          <w:fldChar w:fldCharType="end"/>
        </w:r>
      </w:hyperlink>
    </w:p>
    <w:p w14:paraId="4E02690D" w14:textId="04AAFE05"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0" w:history="1">
        <w:r w:rsidR="00115179" w:rsidRPr="0097084E">
          <w:rPr>
            <w:rStyle w:val="Hyperlink"/>
            <w:noProof/>
          </w:rPr>
          <w:t>2.3</w:t>
        </w:r>
        <w:r w:rsidR="00115179">
          <w:rPr>
            <w:rFonts w:eastAsiaTheme="minorEastAsia" w:cstheme="minorBidi"/>
            <w:smallCaps w:val="0"/>
            <w:noProof/>
            <w:sz w:val="22"/>
            <w:szCs w:val="22"/>
            <w:lang w:eastAsia="en-GB" w:bidi="ar-SA"/>
          </w:rPr>
          <w:tab/>
        </w:r>
        <w:r w:rsidR="00115179" w:rsidRPr="0097084E">
          <w:rPr>
            <w:rStyle w:val="Hyperlink"/>
            <w:noProof/>
          </w:rPr>
          <w:t>Relationship between levels of 2’-FL and LNnT in human milk and levels of bifidobacteria</w:t>
        </w:r>
        <w:r w:rsidR="00115179">
          <w:rPr>
            <w:noProof/>
            <w:webHidden/>
          </w:rPr>
          <w:tab/>
        </w:r>
        <w:r w:rsidR="00115179">
          <w:rPr>
            <w:noProof/>
            <w:webHidden/>
          </w:rPr>
          <w:fldChar w:fldCharType="begin"/>
        </w:r>
        <w:r w:rsidR="00115179">
          <w:rPr>
            <w:noProof/>
            <w:webHidden/>
          </w:rPr>
          <w:instrText xml:space="preserve"> PAGEREF _Toc46495660 \h </w:instrText>
        </w:r>
        <w:r w:rsidR="00115179">
          <w:rPr>
            <w:noProof/>
            <w:webHidden/>
          </w:rPr>
        </w:r>
        <w:r w:rsidR="00115179">
          <w:rPr>
            <w:noProof/>
            <w:webHidden/>
          </w:rPr>
          <w:fldChar w:fldCharType="separate"/>
        </w:r>
        <w:r>
          <w:rPr>
            <w:noProof/>
            <w:webHidden/>
          </w:rPr>
          <w:t>5</w:t>
        </w:r>
        <w:r w:rsidR="00115179">
          <w:rPr>
            <w:noProof/>
            <w:webHidden/>
          </w:rPr>
          <w:fldChar w:fldCharType="end"/>
        </w:r>
      </w:hyperlink>
    </w:p>
    <w:p w14:paraId="4D84FA41" w14:textId="56EB6E64"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1" w:history="1">
        <w:r w:rsidR="00115179" w:rsidRPr="0097084E">
          <w:rPr>
            <w:rStyle w:val="Hyperlink"/>
            <w:noProof/>
          </w:rPr>
          <w:t>2.4</w:t>
        </w:r>
        <w:r w:rsidR="00115179">
          <w:rPr>
            <w:rFonts w:eastAsiaTheme="minorEastAsia" w:cstheme="minorBidi"/>
            <w:smallCaps w:val="0"/>
            <w:noProof/>
            <w:sz w:val="22"/>
            <w:szCs w:val="22"/>
            <w:lang w:eastAsia="en-GB" w:bidi="ar-SA"/>
          </w:rPr>
          <w:tab/>
        </w:r>
        <w:r w:rsidR="00115179" w:rsidRPr="0097084E">
          <w:rPr>
            <w:rStyle w:val="Hyperlink"/>
            <w:noProof/>
          </w:rPr>
          <w:t>Effect of supplementation of infant diets with 2’-FL and LNnT on levels of bifidobacteria and health outcomes</w:t>
        </w:r>
        <w:r w:rsidR="00115179">
          <w:rPr>
            <w:noProof/>
            <w:webHidden/>
          </w:rPr>
          <w:tab/>
        </w:r>
        <w:r w:rsidR="00115179">
          <w:rPr>
            <w:noProof/>
            <w:webHidden/>
          </w:rPr>
          <w:fldChar w:fldCharType="begin"/>
        </w:r>
        <w:r w:rsidR="00115179">
          <w:rPr>
            <w:noProof/>
            <w:webHidden/>
          </w:rPr>
          <w:instrText xml:space="preserve"> PAGEREF _Toc46495661 \h </w:instrText>
        </w:r>
        <w:r w:rsidR="00115179">
          <w:rPr>
            <w:noProof/>
            <w:webHidden/>
          </w:rPr>
        </w:r>
        <w:r w:rsidR="00115179">
          <w:rPr>
            <w:noProof/>
            <w:webHidden/>
          </w:rPr>
          <w:fldChar w:fldCharType="separate"/>
        </w:r>
        <w:r>
          <w:rPr>
            <w:noProof/>
            <w:webHidden/>
          </w:rPr>
          <w:t>15</w:t>
        </w:r>
        <w:r w:rsidR="00115179">
          <w:rPr>
            <w:noProof/>
            <w:webHidden/>
          </w:rPr>
          <w:fldChar w:fldCharType="end"/>
        </w:r>
      </w:hyperlink>
    </w:p>
    <w:p w14:paraId="018163FD" w14:textId="3AFA11A4"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2" w:history="1">
        <w:r w:rsidR="00115179" w:rsidRPr="0097084E">
          <w:rPr>
            <w:rStyle w:val="Hyperlink"/>
            <w:noProof/>
          </w:rPr>
          <w:t>2.5</w:t>
        </w:r>
        <w:r w:rsidR="00115179">
          <w:rPr>
            <w:rFonts w:eastAsiaTheme="minorEastAsia" w:cstheme="minorBidi"/>
            <w:smallCaps w:val="0"/>
            <w:noProof/>
            <w:sz w:val="22"/>
            <w:szCs w:val="22"/>
            <w:lang w:eastAsia="en-GB" w:bidi="ar-SA"/>
          </w:rPr>
          <w:tab/>
        </w:r>
        <w:r w:rsidR="00115179" w:rsidRPr="0097084E">
          <w:rPr>
            <w:rStyle w:val="Hyperlink"/>
            <w:noProof/>
          </w:rPr>
          <w:t>Conclusions</w:t>
        </w:r>
        <w:r w:rsidR="00115179">
          <w:rPr>
            <w:noProof/>
            <w:webHidden/>
          </w:rPr>
          <w:tab/>
        </w:r>
        <w:r w:rsidR="00115179">
          <w:rPr>
            <w:noProof/>
            <w:webHidden/>
          </w:rPr>
          <w:fldChar w:fldCharType="begin"/>
        </w:r>
        <w:r w:rsidR="00115179">
          <w:rPr>
            <w:noProof/>
            <w:webHidden/>
          </w:rPr>
          <w:instrText xml:space="preserve"> PAGEREF _Toc46495662 \h </w:instrText>
        </w:r>
        <w:r w:rsidR="00115179">
          <w:rPr>
            <w:noProof/>
            <w:webHidden/>
          </w:rPr>
        </w:r>
        <w:r w:rsidR="00115179">
          <w:rPr>
            <w:noProof/>
            <w:webHidden/>
          </w:rPr>
          <w:fldChar w:fldCharType="separate"/>
        </w:r>
        <w:r>
          <w:rPr>
            <w:noProof/>
            <w:webHidden/>
          </w:rPr>
          <w:t>16</w:t>
        </w:r>
        <w:r w:rsidR="00115179">
          <w:rPr>
            <w:noProof/>
            <w:webHidden/>
          </w:rPr>
          <w:fldChar w:fldCharType="end"/>
        </w:r>
      </w:hyperlink>
    </w:p>
    <w:p w14:paraId="5BE58240" w14:textId="222C6805" w:rsidR="00115179" w:rsidRDefault="002B051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495663" w:history="1">
        <w:r w:rsidR="00115179" w:rsidRPr="0097084E">
          <w:rPr>
            <w:rStyle w:val="Hyperlink"/>
            <w:noProof/>
          </w:rPr>
          <w:t>3</w:t>
        </w:r>
        <w:r w:rsidR="00115179">
          <w:rPr>
            <w:rFonts w:eastAsiaTheme="minorEastAsia" w:cstheme="minorBidi"/>
            <w:b w:val="0"/>
            <w:bCs w:val="0"/>
            <w:caps w:val="0"/>
            <w:noProof/>
            <w:sz w:val="22"/>
            <w:szCs w:val="22"/>
            <w:lang w:eastAsia="en-GB" w:bidi="ar-SA"/>
          </w:rPr>
          <w:tab/>
        </w:r>
        <w:r w:rsidR="00115179" w:rsidRPr="0097084E">
          <w:rPr>
            <w:rStyle w:val="Hyperlink"/>
            <w:noProof/>
          </w:rPr>
          <w:t>Pathogen-binding inhibition effect</w:t>
        </w:r>
        <w:r w:rsidR="00115179">
          <w:rPr>
            <w:noProof/>
            <w:webHidden/>
          </w:rPr>
          <w:tab/>
        </w:r>
        <w:r w:rsidR="00115179">
          <w:rPr>
            <w:noProof/>
            <w:webHidden/>
          </w:rPr>
          <w:fldChar w:fldCharType="begin"/>
        </w:r>
        <w:r w:rsidR="00115179">
          <w:rPr>
            <w:noProof/>
            <w:webHidden/>
          </w:rPr>
          <w:instrText xml:space="preserve"> PAGEREF _Toc46495663 \h </w:instrText>
        </w:r>
        <w:r w:rsidR="00115179">
          <w:rPr>
            <w:noProof/>
            <w:webHidden/>
          </w:rPr>
        </w:r>
        <w:r w:rsidR="00115179">
          <w:rPr>
            <w:noProof/>
            <w:webHidden/>
          </w:rPr>
          <w:fldChar w:fldCharType="separate"/>
        </w:r>
        <w:r>
          <w:rPr>
            <w:noProof/>
            <w:webHidden/>
          </w:rPr>
          <w:t>17</w:t>
        </w:r>
        <w:r w:rsidR="00115179">
          <w:rPr>
            <w:noProof/>
            <w:webHidden/>
          </w:rPr>
          <w:fldChar w:fldCharType="end"/>
        </w:r>
      </w:hyperlink>
    </w:p>
    <w:p w14:paraId="0EC2CAF0" w14:textId="2502CECA"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4" w:history="1">
        <w:r w:rsidR="00115179" w:rsidRPr="0097084E">
          <w:rPr>
            <w:rStyle w:val="Hyperlink"/>
            <w:noProof/>
          </w:rPr>
          <w:t>3.1</w:t>
        </w:r>
        <w:r w:rsidR="00115179">
          <w:rPr>
            <w:rFonts w:eastAsiaTheme="minorEastAsia" w:cstheme="minorBidi"/>
            <w:smallCaps w:val="0"/>
            <w:noProof/>
            <w:sz w:val="22"/>
            <w:szCs w:val="22"/>
            <w:lang w:eastAsia="en-GB" w:bidi="ar-SA"/>
          </w:rPr>
          <w:tab/>
        </w:r>
        <w:r w:rsidR="00115179" w:rsidRPr="0097084E">
          <w:rPr>
            <w:rStyle w:val="Hyperlink"/>
            <w:noProof/>
          </w:rPr>
          <w:t>Protective effect of breastfeeding against campylobacteriosis</w:t>
        </w:r>
        <w:r w:rsidR="00115179">
          <w:rPr>
            <w:noProof/>
            <w:webHidden/>
          </w:rPr>
          <w:tab/>
        </w:r>
        <w:r w:rsidR="00115179">
          <w:rPr>
            <w:noProof/>
            <w:webHidden/>
          </w:rPr>
          <w:fldChar w:fldCharType="begin"/>
        </w:r>
        <w:r w:rsidR="00115179">
          <w:rPr>
            <w:noProof/>
            <w:webHidden/>
          </w:rPr>
          <w:instrText xml:space="preserve"> PAGEREF _Toc46495664 \h </w:instrText>
        </w:r>
        <w:r w:rsidR="00115179">
          <w:rPr>
            <w:noProof/>
            <w:webHidden/>
          </w:rPr>
        </w:r>
        <w:r w:rsidR="00115179">
          <w:rPr>
            <w:noProof/>
            <w:webHidden/>
          </w:rPr>
          <w:fldChar w:fldCharType="separate"/>
        </w:r>
        <w:r>
          <w:rPr>
            <w:noProof/>
            <w:webHidden/>
          </w:rPr>
          <w:t>17</w:t>
        </w:r>
        <w:r w:rsidR="00115179">
          <w:rPr>
            <w:noProof/>
            <w:webHidden/>
          </w:rPr>
          <w:fldChar w:fldCharType="end"/>
        </w:r>
      </w:hyperlink>
    </w:p>
    <w:p w14:paraId="61F01787" w14:textId="304DA3CA"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5" w:history="1">
        <w:r w:rsidR="00115179" w:rsidRPr="0097084E">
          <w:rPr>
            <w:rStyle w:val="Hyperlink"/>
            <w:noProof/>
          </w:rPr>
          <w:t>3.2</w:t>
        </w:r>
        <w:r w:rsidR="00115179">
          <w:rPr>
            <w:rFonts w:eastAsiaTheme="minorEastAsia" w:cstheme="minorBidi"/>
            <w:smallCaps w:val="0"/>
            <w:noProof/>
            <w:sz w:val="22"/>
            <w:szCs w:val="22"/>
            <w:lang w:eastAsia="en-GB" w:bidi="ar-SA"/>
          </w:rPr>
          <w:tab/>
        </w:r>
        <w:r w:rsidR="00115179" w:rsidRPr="0097084E">
          <w:rPr>
            <w:rStyle w:val="Hyperlink"/>
            <w:noProof/>
          </w:rPr>
          <w:t>Inverse correlation between 2’</w:t>
        </w:r>
        <w:r w:rsidR="00115179" w:rsidRPr="0097084E">
          <w:rPr>
            <w:rStyle w:val="Hyperlink"/>
            <w:noProof/>
          </w:rPr>
          <w:noBreakHyphen/>
          <w:t>FL in mothers’ milk and Campylobacter-associated diarrhoea</w:t>
        </w:r>
        <w:r w:rsidR="00115179">
          <w:rPr>
            <w:noProof/>
            <w:webHidden/>
          </w:rPr>
          <w:tab/>
        </w:r>
        <w:r w:rsidR="00115179">
          <w:rPr>
            <w:noProof/>
            <w:webHidden/>
          </w:rPr>
          <w:fldChar w:fldCharType="begin"/>
        </w:r>
        <w:r w:rsidR="00115179">
          <w:rPr>
            <w:noProof/>
            <w:webHidden/>
          </w:rPr>
          <w:instrText xml:space="preserve"> PAGEREF _Toc46495665 \h </w:instrText>
        </w:r>
        <w:r w:rsidR="00115179">
          <w:rPr>
            <w:noProof/>
            <w:webHidden/>
          </w:rPr>
        </w:r>
        <w:r w:rsidR="00115179">
          <w:rPr>
            <w:noProof/>
            <w:webHidden/>
          </w:rPr>
          <w:fldChar w:fldCharType="separate"/>
        </w:r>
        <w:r>
          <w:rPr>
            <w:noProof/>
            <w:webHidden/>
          </w:rPr>
          <w:t>17</w:t>
        </w:r>
        <w:r w:rsidR="00115179">
          <w:rPr>
            <w:noProof/>
            <w:webHidden/>
          </w:rPr>
          <w:fldChar w:fldCharType="end"/>
        </w:r>
      </w:hyperlink>
    </w:p>
    <w:p w14:paraId="52C374AD" w14:textId="3B0A615D"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6" w:history="1">
        <w:r w:rsidR="00115179" w:rsidRPr="0097084E">
          <w:rPr>
            <w:rStyle w:val="Hyperlink"/>
            <w:noProof/>
          </w:rPr>
          <w:t>3.3</w:t>
        </w:r>
        <w:r w:rsidR="00115179">
          <w:rPr>
            <w:rFonts w:eastAsiaTheme="minorEastAsia" w:cstheme="minorBidi"/>
            <w:smallCaps w:val="0"/>
            <w:noProof/>
            <w:sz w:val="22"/>
            <w:szCs w:val="22"/>
            <w:lang w:eastAsia="en-GB" w:bidi="ar-SA"/>
          </w:rPr>
          <w:tab/>
        </w:r>
        <w:r w:rsidR="00115179" w:rsidRPr="0097084E">
          <w:rPr>
            <w:rStyle w:val="Hyperlink"/>
            <w:noProof/>
          </w:rPr>
          <w:t>Protective effect of 2’</w:t>
        </w:r>
        <w:r w:rsidR="00115179" w:rsidRPr="0097084E">
          <w:rPr>
            <w:rStyle w:val="Hyperlink"/>
            <w:noProof/>
          </w:rPr>
          <w:noBreakHyphen/>
          <w:t>Fl against C. jejuni infection in mice</w:t>
        </w:r>
        <w:r w:rsidR="00115179">
          <w:rPr>
            <w:noProof/>
            <w:webHidden/>
          </w:rPr>
          <w:tab/>
        </w:r>
        <w:r w:rsidR="00115179">
          <w:rPr>
            <w:noProof/>
            <w:webHidden/>
          </w:rPr>
          <w:fldChar w:fldCharType="begin"/>
        </w:r>
        <w:r w:rsidR="00115179">
          <w:rPr>
            <w:noProof/>
            <w:webHidden/>
          </w:rPr>
          <w:instrText xml:space="preserve"> PAGEREF _Toc46495666 \h </w:instrText>
        </w:r>
        <w:r w:rsidR="00115179">
          <w:rPr>
            <w:noProof/>
            <w:webHidden/>
          </w:rPr>
        </w:r>
        <w:r w:rsidR="00115179">
          <w:rPr>
            <w:noProof/>
            <w:webHidden/>
          </w:rPr>
          <w:fldChar w:fldCharType="separate"/>
        </w:r>
        <w:r>
          <w:rPr>
            <w:noProof/>
            <w:webHidden/>
          </w:rPr>
          <w:t>18</w:t>
        </w:r>
        <w:r w:rsidR="00115179">
          <w:rPr>
            <w:noProof/>
            <w:webHidden/>
          </w:rPr>
          <w:fldChar w:fldCharType="end"/>
        </w:r>
      </w:hyperlink>
    </w:p>
    <w:p w14:paraId="2F5FFA7F" w14:textId="504287C3"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7" w:history="1">
        <w:r w:rsidR="00115179" w:rsidRPr="0097084E">
          <w:rPr>
            <w:rStyle w:val="Hyperlink"/>
            <w:noProof/>
          </w:rPr>
          <w:t>3.4</w:t>
        </w:r>
        <w:r w:rsidR="00115179">
          <w:rPr>
            <w:rFonts w:eastAsiaTheme="minorEastAsia" w:cstheme="minorBidi"/>
            <w:smallCaps w:val="0"/>
            <w:noProof/>
            <w:sz w:val="22"/>
            <w:szCs w:val="22"/>
            <w:lang w:eastAsia="en-GB" w:bidi="ar-SA"/>
          </w:rPr>
          <w:tab/>
        </w:r>
        <w:r w:rsidR="00115179" w:rsidRPr="0097084E">
          <w:rPr>
            <w:rStyle w:val="Hyperlink"/>
            <w:noProof/>
          </w:rPr>
          <w:t>Competitive inhibition of binding of Campylobacter jejuni to α1,2-fucosylated histo</w:t>
        </w:r>
        <w:r w:rsidR="00115179" w:rsidRPr="0097084E">
          <w:rPr>
            <w:rStyle w:val="Hyperlink"/>
            <w:noProof/>
          </w:rPr>
          <w:noBreakHyphen/>
          <w:t>blood group epitopes by 2’</w:t>
        </w:r>
        <w:r w:rsidR="00115179" w:rsidRPr="0097084E">
          <w:rPr>
            <w:rStyle w:val="Hyperlink"/>
            <w:noProof/>
          </w:rPr>
          <w:noBreakHyphen/>
          <w:t>FL</w:t>
        </w:r>
        <w:r w:rsidR="00115179">
          <w:rPr>
            <w:noProof/>
            <w:webHidden/>
          </w:rPr>
          <w:tab/>
        </w:r>
        <w:r w:rsidR="00115179">
          <w:rPr>
            <w:noProof/>
            <w:webHidden/>
          </w:rPr>
          <w:fldChar w:fldCharType="begin"/>
        </w:r>
        <w:r w:rsidR="00115179">
          <w:rPr>
            <w:noProof/>
            <w:webHidden/>
          </w:rPr>
          <w:instrText xml:space="preserve"> PAGEREF _Toc46495667 \h </w:instrText>
        </w:r>
        <w:r w:rsidR="00115179">
          <w:rPr>
            <w:noProof/>
            <w:webHidden/>
          </w:rPr>
        </w:r>
        <w:r w:rsidR="00115179">
          <w:rPr>
            <w:noProof/>
            <w:webHidden/>
          </w:rPr>
          <w:fldChar w:fldCharType="separate"/>
        </w:r>
        <w:r>
          <w:rPr>
            <w:noProof/>
            <w:webHidden/>
          </w:rPr>
          <w:t>18</w:t>
        </w:r>
        <w:r w:rsidR="00115179">
          <w:rPr>
            <w:noProof/>
            <w:webHidden/>
          </w:rPr>
          <w:fldChar w:fldCharType="end"/>
        </w:r>
      </w:hyperlink>
    </w:p>
    <w:p w14:paraId="1019B853" w14:textId="166686D4"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8" w:history="1">
        <w:r w:rsidR="00115179" w:rsidRPr="0097084E">
          <w:rPr>
            <w:rStyle w:val="Hyperlink"/>
            <w:noProof/>
          </w:rPr>
          <w:t>3.5</w:t>
        </w:r>
        <w:r w:rsidR="00115179">
          <w:rPr>
            <w:rFonts w:eastAsiaTheme="minorEastAsia" w:cstheme="minorBidi"/>
            <w:smallCaps w:val="0"/>
            <w:noProof/>
            <w:sz w:val="22"/>
            <w:szCs w:val="22"/>
            <w:lang w:eastAsia="en-GB" w:bidi="ar-SA"/>
          </w:rPr>
          <w:tab/>
        </w:r>
        <w:r w:rsidR="00115179" w:rsidRPr="0097084E">
          <w:rPr>
            <w:rStyle w:val="Hyperlink"/>
            <w:noProof/>
          </w:rPr>
          <w:t>Inhibition of binding of C. jejuni to human intestinal tissue and epithelial cell lines by 2’-FL</w:t>
        </w:r>
        <w:r w:rsidR="00115179">
          <w:rPr>
            <w:noProof/>
            <w:webHidden/>
          </w:rPr>
          <w:tab/>
        </w:r>
        <w:r w:rsidR="00115179">
          <w:rPr>
            <w:noProof/>
            <w:webHidden/>
          </w:rPr>
          <w:tab/>
        </w:r>
        <w:r w:rsidR="00115179">
          <w:rPr>
            <w:noProof/>
            <w:webHidden/>
          </w:rPr>
          <w:fldChar w:fldCharType="begin"/>
        </w:r>
        <w:r w:rsidR="00115179">
          <w:rPr>
            <w:noProof/>
            <w:webHidden/>
          </w:rPr>
          <w:instrText xml:space="preserve"> PAGEREF _Toc46495668 \h </w:instrText>
        </w:r>
        <w:r w:rsidR="00115179">
          <w:rPr>
            <w:noProof/>
            <w:webHidden/>
          </w:rPr>
        </w:r>
        <w:r w:rsidR="00115179">
          <w:rPr>
            <w:noProof/>
            <w:webHidden/>
          </w:rPr>
          <w:fldChar w:fldCharType="separate"/>
        </w:r>
        <w:r>
          <w:rPr>
            <w:noProof/>
            <w:webHidden/>
          </w:rPr>
          <w:t>19</w:t>
        </w:r>
        <w:r w:rsidR="00115179">
          <w:rPr>
            <w:noProof/>
            <w:webHidden/>
          </w:rPr>
          <w:fldChar w:fldCharType="end"/>
        </w:r>
      </w:hyperlink>
    </w:p>
    <w:p w14:paraId="45C107FE" w14:textId="58A95D3C" w:rsidR="00115179" w:rsidRDefault="002B0516">
      <w:pPr>
        <w:pStyle w:val="TOC2"/>
        <w:tabs>
          <w:tab w:val="left" w:pos="880"/>
          <w:tab w:val="right" w:leader="dot" w:pos="9060"/>
        </w:tabs>
        <w:rPr>
          <w:rFonts w:eastAsiaTheme="minorEastAsia" w:cstheme="minorBidi"/>
          <w:smallCaps w:val="0"/>
          <w:noProof/>
          <w:sz w:val="22"/>
          <w:szCs w:val="22"/>
          <w:lang w:eastAsia="en-GB" w:bidi="ar-SA"/>
        </w:rPr>
      </w:pPr>
      <w:hyperlink w:anchor="_Toc46495669" w:history="1">
        <w:r w:rsidR="00115179" w:rsidRPr="0097084E">
          <w:rPr>
            <w:rStyle w:val="Hyperlink"/>
            <w:noProof/>
          </w:rPr>
          <w:t>3.6</w:t>
        </w:r>
        <w:r w:rsidR="00115179">
          <w:rPr>
            <w:rFonts w:eastAsiaTheme="minorEastAsia" w:cstheme="minorBidi"/>
            <w:smallCaps w:val="0"/>
            <w:noProof/>
            <w:sz w:val="22"/>
            <w:szCs w:val="22"/>
            <w:lang w:eastAsia="en-GB" w:bidi="ar-SA"/>
          </w:rPr>
          <w:tab/>
        </w:r>
        <w:r w:rsidR="00115179" w:rsidRPr="0097084E">
          <w:rPr>
            <w:rStyle w:val="Hyperlink"/>
            <w:noProof/>
          </w:rPr>
          <w:t>Conclusions</w:t>
        </w:r>
        <w:r w:rsidR="00115179">
          <w:rPr>
            <w:noProof/>
            <w:webHidden/>
          </w:rPr>
          <w:tab/>
        </w:r>
        <w:r w:rsidR="00115179">
          <w:rPr>
            <w:noProof/>
            <w:webHidden/>
          </w:rPr>
          <w:fldChar w:fldCharType="begin"/>
        </w:r>
        <w:r w:rsidR="00115179">
          <w:rPr>
            <w:noProof/>
            <w:webHidden/>
          </w:rPr>
          <w:instrText xml:space="preserve"> PAGEREF _Toc46495669 \h </w:instrText>
        </w:r>
        <w:r w:rsidR="00115179">
          <w:rPr>
            <w:noProof/>
            <w:webHidden/>
          </w:rPr>
        </w:r>
        <w:r w:rsidR="00115179">
          <w:rPr>
            <w:noProof/>
            <w:webHidden/>
          </w:rPr>
          <w:fldChar w:fldCharType="separate"/>
        </w:r>
        <w:r>
          <w:rPr>
            <w:noProof/>
            <w:webHidden/>
          </w:rPr>
          <w:t>20</w:t>
        </w:r>
        <w:r w:rsidR="00115179">
          <w:rPr>
            <w:noProof/>
            <w:webHidden/>
          </w:rPr>
          <w:fldChar w:fldCharType="end"/>
        </w:r>
      </w:hyperlink>
    </w:p>
    <w:p w14:paraId="195C6BD3" w14:textId="3922E494" w:rsidR="00115179" w:rsidRDefault="002B051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495670" w:history="1">
        <w:r w:rsidR="00115179" w:rsidRPr="0097084E">
          <w:rPr>
            <w:rStyle w:val="Hyperlink"/>
            <w:noProof/>
          </w:rPr>
          <w:t>4</w:t>
        </w:r>
        <w:r w:rsidR="00115179">
          <w:rPr>
            <w:rFonts w:eastAsiaTheme="minorEastAsia" w:cstheme="minorBidi"/>
            <w:b w:val="0"/>
            <w:bCs w:val="0"/>
            <w:caps w:val="0"/>
            <w:noProof/>
            <w:sz w:val="22"/>
            <w:szCs w:val="22"/>
            <w:lang w:eastAsia="en-GB" w:bidi="ar-SA"/>
          </w:rPr>
          <w:tab/>
        </w:r>
        <w:r w:rsidR="00115179" w:rsidRPr="0097084E">
          <w:rPr>
            <w:rStyle w:val="Hyperlink"/>
            <w:noProof/>
          </w:rPr>
          <w:t>References</w:t>
        </w:r>
        <w:r w:rsidR="00115179">
          <w:rPr>
            <w:noProof/>
            <w:webHidden/>
          </w:rPr>
          <w:tab/>
        </w:r>
        <w:r w:rsidR="00115179">
          <w:rPr>
            <w:noProof/>
            <w:webHidden/>
          </w:rPr>
          <w:fldChar w:fldCharType="begin"/>
        </w:r>
        <w:r w:rsidR="00115179">
          <w:rPr>
            <w:noProof/>
            <w:webHidden/>
          </w:rPr>
          <w:instrText xml:space="preserve"> PAGEREF _Toc46495670 \h </w:instrText>
        </w:r>
        <w:r w:rsidR="00115179">
          <w:rPr>
            <w:noProof/>
            <w:webHidden/>
          </w:rPr>
        </w:r>
        <w:r w:rsidR="00115179">
          <w:rPr>
            <w:noProof/>
            <w:webHidden/>
          </w:rPr>
          <w:fldChar w:fldCharType="separate"/>
        </w:r>
        <w:r>
          <w:rPr>
            <w:noProof/>
            <w:webHidden/>
          </w:rPr>
          <w:t>25</w:t>
        </w:r>
        <w:r w:rsidR="00115179">
          <w:rPr>
            <w:noProof/>
            <w:webHidden/>
          </w:rPr>
          <w:fldChar w:fldCharType="end"/>
        </w:r>
      </w:hyperlink>
    </w:p>
    <w:p w14:paraId="318DFBB0" w14:textId="537773AF" w:rsidR="00E066BA" w:rsidRDefault="00B443A9" w:rsidP="00051ED9">
      <w:r>
        <w:fldChar w:fldCharType="end"/>
      </w:r>
    </w:p>
    <w:p w14:paraId="2EFD54EC" w14:textId="77777777" w:rsidR="00051ED9" w:rsidRDefault="00562917" w:rsidP="00772BDC">
      <w:r w:rsidRPr="00E203C2">
        <w:br w:type="page"/>
      </w:r>
    </w:p>
    <w:p w14:paraId="47AFAE3C" w14:textId="2DDE9F26" w:rsidR="004F5068" w:rsidRPr="00960831" w:rsidRDefault="00960831" w:rsidP="00753FC5">
      <w:pPr>
        <w:pStyle w:val="Heading1"/>
      </w:pPr>
      <w:bookmarkStart w:id="5" w:name="_Toc46302811"/>
      <w:bookmarkStart w:id="6" w:name="_Toc46495653"/>
      <w:r>
        <w:lastRenderedPageBreak/>
        <w:t>1</w:t>
      </w:r>
      <w:r>
        <w:tab/>
      </w:r>
      <w:r w:rsidR="004F5068" w:rsidRPr="00960831">
        <w:t>Introduction</w:t>
      </w:r>
      <w:bookmarkEnd w:id="5"/>
      <w:bookmarkEnd w:id="6"/>
    </w:p>
    <w:p w14:paraId="434ED708" w14:textId="2425FD34" w:rsidR="004F5068" w:rsidRDefault="004F5068" w:rsidP="004F5068">
      <w:r w:rsidRPr="00C83F71">
        <w:rPr>
          <w:lang w:eastAsia="en-AU"/>
        </w:rPr>
        <w:t xml:space="preserve">In response to the review request </w:t>
      </w:r>
      <w:r w:rsidRPr="002F17E4">
        <w:rPr>
          <w:lang w:eastAsia="en-AU"/>
        </w:rPr>
        <w:t xml:space="preserve">from the Australia and New Zealand Ministerial Forum on Food Regulation, </w:t>
      </w:r>
      <w:r w:rsidRPr="002F17E4">
        <w:t xml:space="preserve">FSANZ has reassessed the bifidogenic </w:t>
      </w:r>
      <w:r w:rsidR="00344418">
        <w:t xml:space="preserve">and </w:t>
      </w:r>
      <w:r w:rsidR="00FC2A4B">
        <w:t>p</w:t>
      </w:r>
      <w:r w:rsidR="00FC2A4B" w:rsidRPr="00FC2A4B">
        <w:t>a</w:t>
      </w:r>
      <w:r w:rsidR="00FC2A4B">
        <w:t xml:space="preserve">thogen-binding inhibition </w:t>
      </w:r>
      <w:r w:rsidRPr="002F17E4">
        <w:t>effect</w:t>
      </w:r>
      <w:r w:rsidR="00344418">
        <w:t>s</w:t>
      </w:r>
      <w:r w:rsidRPr="002F17E4">
        <w:t xml:space="preserve"> of </w:t>
      </w:r>
      <w:r w:rsidR="00344418">
        <w:t>2’</w:t>
      </w:r>
      <w:r w:rsidR="00344418">
        <w:noBreakHyphen/>
        <w:t>fucosyllactose (2’-FL) and lacto-</w:t>
      </w:r>
      <w:r w:rsidR="00344418" w:rsidRPr="002A29E7">
        <w:rPr>
          <w:i/>
        </w:rPr>
        <w:t>N</w:t>
      </w:r>
      <w:r w:rsidR="00344418">
        <w:t>-neotetraose (LNnT)</w:t>
      </w:r>
      <w:r w:rsidR="00E94857">
        <w:t xml:space="preserve">; </w:t>
      </w:r>
      <w:r w:rsidR="00E94857" w:rsidRPr="002F17E4">
        <w:t>their possible beneficial role in the normal growth and development of infants or children; their physiological, biochemical and/or functional effects</w:t>
      </w:r>
      <w:r w:rsidR="00E94857">
        <w:t xml:space="preserve">; </w:t>
      </w:r>
      <w:r w:rsidR="00E94857" w:rsidRPr="002F17E4">
        <w:t>and evidence to link</w:t>
      </w:r>
      <w:r w:rsidR="00E94857">
        <w:t xml:space="preserve"> those effects</w:t>
      </w:r>
      <w:r w:rsidR="00E94857" w:rsidRPr="002F17E4">
        <w:t xml:space="preserve"> </w:t>
      </w:r>
      <w:r w:rsidR="00E94857">
        <w:t>to specific</w:t>
      </w:r>
      <w:r>
        <w:t xml:space="preserve"> health outcomes. Such evidence has been assessed against the effects of the compounds as normal constituents of </w:t>
      </w:r>
      <w:r w:rsidRPr="00400431">
        <w:t>human milk</w:t>
      </w:r>
      <w:r>
        <w:t>, and considering health outcomes in</w:t>
      </w:r>
      <w:r w:rsidRPr="00400431">
        <w:t xml:space="preserve"> breastfed infants as </w:t>
      </w:r>
      <w:r>
        <w:t>the appropriate comparator.</w:t>
      </w:r>
    </w:p>
    <w:p w14:paraId="3AD10D62" w14:textId="4A47F375" w:rsidR="00344418" w:rsidRDefault="00344418" w:rsidP="00680782">
      <w:pPr>
        <w:pStyle w:val="Heading2"/>
        <w:rPr>
          <w:lang w:eastAsia="en-AU"/>
        </w:rPr>
      </w:pPr>
      <w:bookmarkStart w:id="7" w:name="_Toc46302812"/>
      <w:bookmarkStart w:id="8" w:name="_Toc46495654"/>
      <w:r>
        <w:rPr>
          <w:lang w:eastAsia="en-AU"/>
        </w:rPr>
        <w:t>1.1</w:t>
      </w:r>
      <w:r>
        <w:rPr>
          <w:lang w:eastAsia="en-AU"/>
        </w:rPr>
        <w:tab/>
        <w:t>Bifidogenic effect</w:t>
      </w:r>
      <w:bookmarkEnd w:id="7"/>
      <w:bookmarkEnd w:id="8"/>
    </w:p>
    <w:p w14:paraId="41284B09" w14:textId="5D2552E7" w:rsidR="00344418" w:rsidRPr="008161A1" w:rsidRDefault="00344418" w:rsidP="00344418">
      <w:pPr>
        <w:rPr>
          <w:lang w:eastAsia="en-AU"/>
        </w:rPr>
      </w:pPr>
      <w:r>
        <w:rPr>
          <w:lang w:eastAsia="en-AU"/>
        </w:rPr>
        <w:t>In the Approval R</w:t>
      </w:r>
      <w:r w:rsidRPr="008161A1">
        <w:rPr>
          <w:lang w:eastAsia="en-AU"/>
        </w:rPr>
        <w:t xml:space="preserve">eport for Application A1155, FSANZ concluded that </w:t>
      </w:r>
      <w:r w:rsidRPr="00CE2DF7">
        <w:t xml:space="preserve">the two human </w:t>
      </w:r>
      <w:r>
        <w:t>milk oligosaccharides (HMOs)—</w:t>
      </w:r>
      <w:r w:rsidR="0091792C" w:rsidDel="0091792C">
        <w:t xml:space="preserve"> </w:t>
      </w:r>
      <w:r>
        <w:t>2’-FL and</w:t>
      </w:r>
      <w:r w:rsidRPr="00CE2DF7">
        <w:t xml:space="preserve"> LNnT</w:t>
      </w:r>
      <w:r>
        <w:t xml:space="preserve">—are likely to have a bifidogenic effect </w:t>
      </w:r>
      <w:r w:rsidRPr="008161A1">
        <w:rPr>
          <w:lang w:eastAsia="en-AU"/>
        </w:rPr>
        <w:t>in infants and toddlers</w:t>
      </w:r>
      <w:r>
        <w:rPr>
          <w:lang w:eastAsia="en-AU"/>
        </w:rPr>
        <w:t xml:space="preserve">; </w:t>
      </w:r>
      <w:r w:rsidRPr="008161A1">
        <w:rPr>
          <w:lang w:eastAsia="en-AU"/>
        </w:rPr>
        <w:t>that there is a biologically plausible mechanism for the effect</w:t>
      </w:r>
      <w:r>
        <w:rPr>
          <w:lang w:eastAsia="en-AU"/>
        </w:rPr>
        <w:t>;</w:t>
      </w:r>
      <w:r w:rsidRPr="008161A1">
        <w:rPr>
          <w:lang w:eastAsia="en-AU"/>
        </w:rPr>
        <w:t xml:space="preserve"> and that there is a substantiated beneficial role in growth and development. These conclusions were considered applicable to </w:t>
      </w:r>
      <w:r>
        <w:rPr>
          <w:lang w:eastAsia="en-AU"/>
        </w:rPr>
        <w:t>supplementation with synthetic 2’</w:t>
      </w:r>
      <w:r w:rsidR="00137547">
        <w:rPr>
          <w:lang w:eastAsia="en-AU"/>
        </w:rPr>
        <w:t>-</w:t>
      </w:r>
      <w:r>
        <w:rPr>
          <w:lang w:eastAsia="en-AU"/>
        </w:rPr>
        <w:t xml:space="preserve">FL and LNnT of </w:t>
      </w:r>
      <w:r w:rsidRPr="008161A1">
        <w:rPr>
          <w:lang w:eastAsia="en-AU"/>
        </w:rPr>
        <w:t>all the infant formula products and formulated supplementary foods for young children (FSFYC) to which the application applies.</w:t>
      </w:r>
    </w:p>
    <w:p w14:paraId="790CFA51" w14:textId="77777777" w:rsidR="004F5068" w:rsidRPr="00C205ED" w:rsidRDefault="004F5068" w:rsidP="004F5068">
      <w:pPr>
        <w:rPr>
          <w:lang w:eastAsia="en-AU"/>
        </w:rPr>
      </w:pPr>
    </w:p>
    <w:p w14:paraId="01EBFA6D" w14:textId="43BC9193" w:rsidR="004F5068" w:rsidRDefault="004F5068" w:rsidP="004F5068">
      <w:pPr>
        <w:rPr>
          <w:lang w:eastAsia="en-AU"/>
        </w:rPr>
      </w:pPr>
      <w:r>
        <w:rPr>
          <w:lang w:eastAsia="en-AU"/>
        </w:rPr>
        <w:t xml:space="preserve">FSANZ </w:t>
      </w:r>
      <w:r w:rsidRPr="00193435">
        <w:rPr>
          <w:lang w:eastAsia="en-AU"/>
        </w:rPr>
        <w:t>identified 14 relevant studies</w:t>
      </w:r>
      <w:r>
        <w:rPr>
          <w:lang w:eastAsia="en-AU"/>
        </w:rPr>
        <w:t xml:space="preserve"> </w:t>
      </w:r>
      <w:r w:rsidR="00344418">
        <w:rPr>
          <w:lang w:eastAsia="en-AU"/>
        </w:rPr>
        <w:t>on</w:t>
      </w:r>
      <w:r w:rsidR="00137547">
        <w:rPr>
          <w:lang w:eastAsia="en-AU"/>
        </w:rPr>
        <w:t xml:space="preserve"> the bifidogenic effect</w:t>
      </w:r>
      <w:r w:rsidR="00344418">
        <w:rPr>
          <w:lang w:eastAsia="en-AU"/>
        </w:rPr>
        <w:t xml:space="preserve"> </w:t>
      </w:r>
      <w:r>
        <w:rPr>
          <w:lang w:eastAsia="en-AU"/>
        </w:rPr>
        <w:t xml:space="preserve">not previously included in our assessments, mostly published since the A1155 Approval Report was finalised. We have included the results of these studies, along with studies previously reviewed, in this assessment. Relevant studies are summarised in </w:t>
      </w:r>
      <w:r w:rsidR="00B902E3">
        <w:rPr>
          <w:lang w:eastAsia="en-AU"/>
        </w:rPr>
        <w:t>T</w:t>
      </w:r>
      <w:r>
        <w:rPr>
          <w:lang w:eastAsia="en-AU"/>
        </w:rPr>
        <w:t>able</w:t>
      </w:r>
      <w:r w:rsidR="00B717A2">
        <w:rPr>
          <w:lang w:eastAsia="en-AU"/>
        </w:rPr>
        <w:t>s</w:t>
      </w:r>
      <w:r>
        <w:rPr>
          <w:lang w:eastAsia="en-AU"/>
        </w:rPr>
        <w:t xml:space="preserve"> </w:t>
      </w:r>
      <w:r w:rsidR="00B902E3">
        <w:rPr>
          <w:lang w:eastAsia="en-AU"/>
        </w:rPr>
        <w:t>1</w:t>
      </w:r>
      <w:r w:rsidR="00B717A2">
        <w:rPr>
          <w:lang w:eastAsia="en-AU"/>
        </w:rPr>
        <w:t xml:space="preserve"> and 2</w:t>
      </w:r>
      <w:r w:rsidR="00B902E3">
        <w:rPr>
          <w:lang w:eastAsia="en-AU"/>
        </w:rPr>
        <w:t xml:space="preserve"> </w:t>
      </w:r>
      <w:r>
        <w:rPr>
          <w:lang w:eastAsia="en-AU"/>
        </w:rPr>
        <w:t xml:space="preserve">and described in </w:t>
      </w:r>
      <w:r w:rsidR="003342B8">
        <w:rPr>
          <w:lang w:eastAsia="en-AU"/>
        </w:rPr>
        <w:t>Section 2</w:t>
      </w:r>
      <w:r>
        <w:rPr>
          <w:lang w:eastAsia="en-AU"/>
        </w:rPr>
        <w:t>.</w:t>
      </w:r>
    </w:p>
    <w:p w14:paraId="0DD1C587" w14:textId="44A27987" w:rsidR="001D4BE7" w:rsidRPr="00344418" w:rsidRDefault="00EE54B7" w:rsidP="00680782">
      <w:pPr>
        <w:pStyle w:val="Heading2"/>
      </w:pPr>
      <w:bookmarkStart w:id="9" w:name="_Toc46302813"/>
      <w:bookmarkStart w:id="10" w:name="_Toc46495655"/>
      <w:r>
        <w:t>1.2</w:t>
      </w:r>
      <w:r>
        <w:tab/>
      </w:r>
      <w:r w:rsidR="00FC2A4B" w:rsidRPr="00FC2A4B">
        <w:t>Pathogen-binding inhibition effect</w:t>
      </w:r>
      <w:bookmarkEnd w:id="9"/>
      <w:bookmarkEnd w:id="10"/>
    </w:p>
    <w:p w14:paraId="297BF1B5" w14:textId="020BF39F" w:rsidR="001D4BE7" w:rsidRDefault="001D4BE7" w:rsidP="001D4BE7">
      <w:r w:rsidRPr="00782D4D">
        <w:t xml:space="preserve">In the Approval Report for Application A1155, FSANZ concluded that </w:t>
      </w:r>
      <w:r w:rsidRPr="00CF5EB2">
        <w:t xml:space="preserve">the evidence supported the likelihood of 2′-FL binding to invasive strains of </w:t>
      </w:r>
      <w:r w:rsidRPr="00CF5EB2">
        <w:rPr>
          <w:i/>
        </w:rPr>
        <w:t>Campylobacter jejuni</w:t>
      </w:r>
      <w:r w:rsidRPr="00CF5EB2">
        <w:t xml:space="preserve"> in the intestinal lumen and </w:t>
      </w:r>
      <w:r w:rsidRPr="001866C8">
        <w:t xml:space="preserve">inhibiting </w:t>
      </w:r>
      <w:r>
        <w:t>pathogen</w:t>
      </w:r>
      <w:r w:rsidRPr="001866C8">
        <w:t xml:space="preserve"> attach</w:t>
      </w:r>
      <w:r w:rsidRPr="00CF5EB2">
        <w:t xml:space="preserve">ment to cellular receptors, thereby having an anti-infective health effect. It was concluded that this effect would be </w:t>
      </w:r>
      <w:r w:rsidR="001903C5" w:rsidRPr="001903C5">
        <w:t>reasonably likely to apply to</w:t>
      </w:r>
      <w:r w:rsidR="001903C5" w:rsidRPr="001903C5" w:rsidDel="001903C5">
        <w:t xml:space="preserve"> </w:t>
      </w:r>
      <w:r w:rsidRPr="00CF5EB2">
        <w:t>infants and toddlers consuming formula supplemented with 2’-FL.</w:t>
      </w:r>
    </w:p>
    <w:p w14:paraId="12F475D0" w14:textId="77777777" w:rsidR="001D4BE7" w:rsidRDefault="001D4BE7" w:rsidP="001D4BE7"/>
    <w:p w14:paraId="6A9C6F26" w14:textId="409EE793" w:rsidR="001D4BE7" w:rsidRDefault="001D4BE7" w:rsidP="001D4BE7">
      <w:r>
        <w:t>F</w:t>
      </w:r>
      <w:r w:rsidRPr="00CF5EB2">
        <w:t>SANZ</w:t>
      </w:r>
      <w:r w:rsidR="001903C5">
        <w:t xml:space="preserve"> has</w:t>
      </w:r>
      <w:r w:rsidRPr="00CF5EB2">
        <w:t xml:space="preserve"> identified</w:t>
      </w:r>
      <w:r>
        <w:t xml:space="preserve"> no new studies relevant to the </w:t>
      </w:r>
      <w:r w:rsidRPr="00FD27C5">
        <w:t>assessment.</w:t>
      </w:r>
      <w:r>
        <w:t xml:space="preserve"> </w:t>
      </w:r>
      <w:r w:rsidRPr="00FD27C5">
        <w:t xml:space="preserve">Challenge studies of </w:t>
      </w:r>
      <w:r w:rsidRPr="00FD27C5">
        <w:rPr>
          <w:i/>
        </w:rPr>
        <w:t>Campylobacter</w:t>
      </w:r>
      <w:r w:rsidRPr="00FD27C5">
        <w:t xml:space="preserve"> infection in infants are not feasible. The studies that underpin the conclusions include one human</w:t>
      </w:r>
      <w:r>
        <w:t xml:space="preserve"> observational study of the incidence and causes of infant diarrhoea; two studies of </w:t>
      </w:r>
      <w:r w:rsidRPr="00FD27C5">
        <w:rPr>
          <w:i/>
        </w:rPr>
        <w:t>C. jejuni</w:t>
      </w:r>
      <w:r>
        <w:t xml:space="preserve"> infection in mouse models; and a small number of </w:t>
      </w:r>
      <w:r w:rsidRPr="00FD27C5">
        <w:rPr>
          <w:i/>
        </w:rPr>
        <w:t>ex vivo</w:t>
      </w:r>
      <w:r>
        <w:t xml:space="preserve"> and </w:t>
      </w:r>
      <w:r>
        <w:rPr>
          <w:i/>
        </w:rPr>
        <w:t>in </w:t>
      </w:r>
      <w:r w:rsidRPr="00FD27C5">
        <w:rPr>
          <w:i/>
        </w:rPr>
        <w:t>vitro</w:t>
      </w:r>
      <w:r>
        <w:t xml:space="preserve"> studies of </w:t>
      </w:r>
      <w:r w:rsidRPr="00FD27C5">
        <w:rPr>
          <w:i/>
        </w:rPr>
        <w:t>C. jejuni</w:t>
      </w:r>
      <w:r>
        <w:t xml:space="preserve"> adherence to, and invasion of, human intestinal tissue and human epithelial and animal cell lines. </w:t>
      </w:r>
      <w:r w:rsidRPr="004D210B">
        <w:t xml:space="preserve">Relevant studies are summarised in </w:t>
      </w:r>
      <w:r w:rsidR="00B717A2">
        <w:t>Table 3</w:t>
      </w:r>
      <w:r w:rsidRPr="004D210B">
        <w:t xml:space="preserve"> and described in </w:t>
      </w:r>
      <w:r w:rsidR="003342B8">
        <w:t>Section 3</w:t>
      </w:r>
      <w:r w:rsidRPr="004D210B">
        <w:t>.</w:t>
      </w:r>
    </w:p>
    <w:p w14:paraId="1093A170" w14:textId="77777777" w:rsidR="00680782" w:rsidRDefault="00680782" w:rsidP="001D4BE7"/>
    <w:p w14:paraId="74766342" w14:textId="77777777" w:rsidR="00680782" w:rsidRDefault="00680782">
      <w:pPr>
        <w:widowControl/>
      </w:pPr>
      <w:r>
        <w:br w:type="page"/>
      </w:r>
    </w:p>
    <w:p w14:paraId="0DA2FEFB" w14:textId="4D2261E8" w:rsidR="00B443A9" w:rsidRPr="00A74B39" w:rsidRDefault="00EE54B7" w:rsidP="00680782">
      <w:pPr>
        <w:pStyle w:val="Heading2"/>
      </w:pPr>
      <w:bookmarkStart w:id="11" w:name="_Toc46302814"/>
      <w:bookmarkStart w:id="12" w:name="_Toc46495656"/>
      <w:r>
        <w:lastRenderedPageBreak/>
        <w:t>1.3</w:t>
      </w:r>
      <w:r>
        <w:tab/>
      </w:r>
      <w:r w:rsidR="00B443A9" w:rsidRPr="00753FC5">
        <w:t>Weight of evidence approach</w:t>
      </w:r>
      <w:bookmarkEnd w:id="11"/>
      <w:bookmarkEnd w:id="12"/>
    </w:p>
    <w:p w14:paraId="242B7185" w14:textId="77777777" w:rsidR="00B443A9" w:rsidRDefault="00B443A9" w:rsidP="00B443A9">
      <w:r>
        <w:t>In order to assess the evidence of a beneficial role of 2’-FL and LNnT</w:t>
      </w:r>
      <w:r w:rsidRPr="00E363A5">
        <w:t xml:space="preserve"> </w:t>
      </w:r>
      <w:r w:rsidRPr="00053543">
        <w:t>in the normal growth and development of infants or children</w:t>
      </w:r>
      <w:r>
        <w:t xml:space="preserve">, FSANZ has applied a hierarchy to the different types of study, as follows, </w:t>
      </w:r>
      <w:r w:rsidRPr="00FD32A6">
        <w:t>in decreasing order of weight of evidence</w:t>
      </w:r>
      <w:r>
        <w:t>:</w:t>
      </w:r>
    </w:p>
    <w:p w14:paraId="239FDB89" w14:textId="77777777" w:rsidR="00344418" w:rsidRDefault="00344418" w:rsidP="00B443A9"/>
    <w:p w14:paraId="31AEBF6E" w14:textId="77777777" w:rsidR="00B443A9" w:rsidRDefault="00B443A9" w:rsidP="00B443A9">
      <w:pPr>
        <w:pStyle w:val="ListParagraph"/>
        <w:numPr>
          <w:ilvl w:val="0"/>
          <w:numId w:val="6"/>
        </w:numPr>
      </w:pPr>
      <w:r>
        <w:t>Data from studies in humans:</w:t>
      </w:r>
    </w:p>
    <w:p w14:paraId="17F2A236" w14:textId="77777777" w:rsidR="00B443A9" w:rsidRDefault="00B443A9" w:rsidP="00B443A9">
      <w:pPr>
        <w:pStyle w:val="ListParagraph"/>
        <w:numPr>
          <w:ilvl w:val="1"/>
          <w:numId w:val="7"/>
        </w:numPr>
      </w:pPr>
      <w:r>
        <w:t>human intervention studies: with greatest weight given to randomised, controlled, double-blinded studies</w:t>
      </w:r>
    </w:p>
    <w:p w14:paraId="5245B923" w14:textId="77777777" w:rsidR="00B443A9" w:rsidRDefault="00B443A9" w:rsidP="00B443A9">
      <w:pPr>
        <w:pStyle w:val="ListParagraph"/>
        <w:numPr>
          <w:ilvl w:val="1"/>
          <w:numId w:val="7"/>
        </w:numPr>
      </w:pPr>
      <w:r>
        <w:t>human observational studies: such as cohort studies, case-control studies, cross-sectional studies</w:t>
      </w:r>
    </w:p>
    <w:p w14:paraId="57DC48CB" w14:textId="77777777" w:rsidR="00B443A9" w:rsidRDefault="00B443A9" w:rsidP="00B443A9">
      <w:pPr>
        <w:pStyle w:val="ListParagraph"/>
        <w:numPr>
          <w:ilvl w:val="1"/>
          <w:numId w:val="7"/>
        </w:numPr>
      </w:pPr>
      <w:r>
        <w:t>other studies in humans</w:t>
      </w:r>
    </w:p>
    <w:p w14:paraId="38E18A6F" w14:textId="77777777" w:rsidR="00B443A9" w:rsidRDefault="00B443A9" w:rsidP="00B443A9">
      <w:pPr>
        <w:pStyle w:val="ListParagraph"/>
        <w:numPr>
          <w:ilvl w:val="0"/>
          <w:numId w:val="6"/>
        </w:numPr>
      </w:pPr>
      <w:r>
        <w:t>Non-human data:</w:t>
      </w:r>
    </w:p>
    <w:p w14:paraId="3F889360" w14:textId="77777777" w:rsidR="00B443A9" w:rsidRDefault="00B443A9" w:rsidP="00B443A9">
      <w:pPr>
        <w:pStyle w:val="ListParagraph"/>
        <w:numPr>
          <w:ilvl w:val="1"/>
          <w:numId w:val="7"/>
        </w:numPr>
      </w:pPr>
      <w:r>
        <w:t>animal studies;</w:t>
      </w:r>
    </w:p>
    <w:p w14:paraId="758A958D" w14:textId="77777777" w:rsidR="00B443A9" w:rsidRDefault="00B443A9" w:rsidP="00B443A9">
      <w:pPr>
        <w:pStyle w:val="ListParagraph"/>
        <w:numPr>
          <w:ilvl w:val="1"/>
          <w:numId w:val="7"/>
        </w:numPr>
      </w:pPr>
      <w:r>
        <w:t>ex vivo studies: eg using human or animal biological samples</w:t>
      </w:r>
    </w:p>
    <w:p w14:paraId="60982D98" w14:textId="3A001BFD" w:rsidR="00B443A9" w:rsidRDefault="00B443A9" w:rsidP="00B443A9">
      <w:pPr>
        <w:pStyle w:val="ListParagraph"/>
        <w:numPr>
          <w:ilvl w:val="1"/>
          <w:numId w:val="7"/>
        </w:numPr>
      </w:pPr>
      <w:r>
        <w:t>in vitro data: typically analysing mechanistic aspects of an effect</w:t>
      </w:r>
      <w:r w:rsidR="00906F6F">
        <w:t>.</w:t>
      </w:r>
    </w:p>
    <w:p w14:paraId="6855B8CB" w14:textId="1023C2D4" w:rsidR="00755616" w:rsidRDefault="00755616" w:rsidP="00755616"/>
    <w:p w14:paraId="6CA5A9FE" w14:textId="47DB0793" w:rsidR="00755616" w:rsidRDefault="00755616" w:rsidP="00755616">
      <w:r>
        <w:t>While data from well-controlled human studies are considered of greatest value,</w:t>
      </w:r>
      <w:r w:rsidRPr="00FD32A6">
        <w:t xml:space="preserve"> </w:t>
      </w:r>
      <w:r>
        <w:t>ethical constraints limit their availability when considering health outcomes from interventions in infants and children</w:t>
      </w:r>
      <w:r w:rsidRPr="0085589B">
        <w:t xml:space="preserve">. Therefore, </w:t>
      </w:r>
      <w:r>
        <w:t>the</w:t>
      </w:r>
      <w:r w:rsidRPr="0085589B">
        <w:t xml:space="preserve"> assessment </w:t>
      </w:r>
      <w:r>
        <w:t xml:space="preserve">for A1155 has </w:t>
      </w:r>
      <w:r w:rsidRPr="0085589B">
        <w:t xml:space="preserve">largely </w:t>
      </w:r>
      <w:r w:rsidRPr="00D259A9">
        <w:t xml:space="preserve">considered less direct evidence for physiological, biochemical or functional effects of the two </w:t>
      </w:r>
      <w:r w:rsidR="009D7960">
        <w:t>HMOs</w:t>
      </w:r>
      <w:r w:rsidRPr="00D259A9">
        <w:t xml:space="preserve"> and </w:t>
      </w:r>
      <w:r>
        <w:t>their</w:t>
      </w:r>
      <w:r w:rsidRPr="00D259A9">
        <w:t xml:space="preserve"> link </w:t>
      </w:r>
      <w:r>
        <w:t>to</w:t>
      </w:r>
      <w:r w:rsidRPr="00D259A9">
        <w:t xml:space="preserve"> specific health outcomes. FSANZ has also considered any limitations or confounding factors in the studies which might affect the overall quality of the findings.</w:t>
      </w:r>
    </w:p>
    <w:p w14:paraId="2B610AA6" w14:textId="77777777" w:rsidR="00755616" w:rsidRDefault="00755616" w:rsidP="00755616"/>
    <w:p w14:paraId="15D46679" w14:textId="15EAFA1F" w:rsidR="00755616" w:rsidRDefault="00755616" w:rsidP="00755616">
      <w:r>
        <w:t xml:space="preserve">FSANZ notes that the Independent Expert Advisory Group (IEAG) for A1155 concluded that </w:t>
      </w:r>
      <w:r w:rsidRPr="002D01CA">
        <w:t xml:space="preserve">there are many different factors in the microbiome which influence </w:t>
      </w:r>
      <w:r>
        <w:t>infant health, and that it is not possible to determine a linear effect from the presence of one substance in human milk and a specific health outcome. The IEAG advised that FSANZ should focus on</w:t>
      </w:r>
      <w:r w:rsidRPr="002D01CA">
        <w:t xml:space="preserve"> specific mechanism</w:t>
      </w:r>
      <w:r>
        <w:t>s</w:t>
      </w:r>
      <w:r w:rsidRPr="002D01CA">
        <w:t xml:space="preserve"> by which health outcomes </w:t>
      </w:r>
      <w:r>
        <w:t>could</w:t>
      </w:r>
      <w:r w:rsidRPr="002D01CA">
        <w:t xml:space="preserve"> be modifie</w:t>
      </w:r>
      <w:r>
        <w:t>d by 2’-FL and LNnT.</w:t>
      </w:r>
    </w:p>
    <w:p w14:paraId="0FE1C594" w14:textId="46600336" w:rsidR="00415D7F" w:rsidRDefault="00415D7F" w:rsidP="00415D7F">
      <w:pPr>
        <w:pStyle w:val="Heading1"/>
      </w:pPr>
      <w:bookmarkStart w:id="13" w:name="_Toc46302815"/>
      <w:bookmarkStart w:id="14" w:name="_Toc46495657"/>
      <w:bookmarkEnd w:id="13"/>
      <w:r>
        <w:t>2</w:t>
      </w:r>
      <w:r>
        <w:tab/>
        <w:t>Bifidogenic effect</w:t>
      </w:r>
      <w:bookmarkEnd w:id="14"/>
    </w:p>
    <w:p w14:paraId="07224B0A" w14:textId="36A3F6D8" w:rsidR="00D31807" w:rsidRPr="00A74B39" w:rsidRDefault="00047D85" w:rsidP="00D70E46">
      <w:pPr>
        <w:pStyle w:val="Heading2"/>
        <w:ind w:left="567" w:hanging="567"/>
      </w:pPr>
      <w:bookmarkStart w:id="15" w:name="_Toc45793275"/>
      <w:bookmarkStart w:id="16" w:name="_Toc45793276"/>
      <w:bookmarkStart w:id="17" w:name="_Toc45793277"/>
      <w:bookmarkStart w:id="18" w:name="_Toc46302816"/>
      <w:bookmarkStart w:id="19" w:name="_Toc46495658"/>
      <w:bookmarkEnd w:id="15"/>
      <w:bookmarkEnd w:id="16"/>
      <w:bookmarkEnd w:id="17"/>
      <w:r>
        <w:t>2.1</w:t>
      </w:r>
      <w:r>
        <w:tab/>
      </w:r>
      <w:r w:rsidR="00D31807" w:rsidRPr="00753FC5">
        <w:t>Role of bifidobacteria</w:t>
      </w:r>
      <w:r w:rsidR="00D31807" w:rsidRPr="00A74B39">
        <w:t xml:space="preserve"> in the normal growth and development of</w:t>
      </w:r>
      <w:r w:rsidR="00680782">
        <w:br/>
      </w:r>
      <w:r w:rsidR="00D31807" w:rsidRPr="00A74B39">
        <w:t>infants or children</w:t>
      </w:r>
      <w:bookmarkEnd w:id="18"/>
      <w:bookmarkEnd w:id="19"/>
    </w:p>
    <w:p w14:paraId="49A56479" w14:textId="77777777" w:rsidR="00D31807" w:rsidRDefault="00D31807" w:rsidP="00D31807">
      <w:pPr>
        <w:pStyle w:val="Heading5"/>
      </w:pPr>
      <w:r>
        <w:t xml:space="preserve">Bifidobacteria are the predominant genera of the gastrointestinal tract </w:t>
      </w:r>
      <w:r w:rsidRPr="00372479">
        <w:t>of healthy breastfed infants</w:t>
      </w:r>
    </w:p>
    <w:p w14:paraId="690C4561" w14:textId="77777777" w:rsidR="00D31807" w:rsidRDefault="00D31807" w:rsidP="00D31807">
      <w:r>
        <w:t xml:space="preserve">In assessing the proposed bifidogenic effect of 2’-FL and LNnT as a </w:t>
      </w:r>
      <w:r w:rsidRPr="00053543">
        <w:t>beneficial role in the normal growth and development of infants or children</w:t>
      </w:r>
      <w:r>
        <w:t>, FSANZ defines a</w:t>
      </w:r>
      <w:r w:rsidRPr="00E22F45">
        <w:t xml:space="preserve"> bifidogenic effect as</w:t>
      </w:r>
      <w:r>
        <w:t>:</w:t>
      </w:r>
      <w:r w:rsidRPr="00E22F45">
        <w:t xml:space="preserve"> a proliferation and increase in the relative abundance of </w:t>
      </w:r>
      <w:r w:rsidRPr="00D36C01">
        <w:rPr>
          <w:i/>
        </w:rPr>
        <w:t>Bifidobacterium</w:t>
      </w:r>
      <w:r w:rsidRPr="00E22F45">
        <w:t xml:space="preserve"> spp. (bifidobacteria</w:t>
      </w:r>
      <w:r>
        <w:t>) in the intestinal microbiome.</w:t>
      </w:r>
    </w:p>
    <w:p w14:paraId="16CE88C3" w14:textId="77777777" w:rsidR="00D31807" w:rsidRPr="00372479" w:rsidRDefault="00D31807" w:rsidP="00D31807"/>
    <w:p w14:paraId="0C61513F" w14:textId="77777777" w:rsidR="00D31807" w:rsidRDefault="00D31807" w:rsidP="00D31807">
      <w:r>
        <w:t>B</w:t>
      </w:r>
      <w:r w:rsidRPr="00372479">
        <w:t xml:space="preserve">ifidobacteria establish early as the predominant genus in the </w:t>
      </w:r>
      <w:r>
        <w:t>microbiome</w:t>
      </w:r>
      <w:r w:rsidRPr="00372479">
        <w:t xml:space="preserve"> of healthy breastfed infants</w:t>
      </w:r>
      <w:r>
        <w:t xml:space="preserve">. Colonisation of the infant </w:t>
      </w:r>
      <w:r w:rsidRPr="00484072">
        <w:t xml:space="preserve">gastrointestinal tract </w:t>
      </w:r>
      <w:r>
        <w:t xml:space="preserve">(GIT) </w:t>
      </w:r>
      <w:r w:rsidRPr="00484072">
        <w:t xml:space="preserve">starts </w:t>
      </w:r>
      <w:r>
        <w:t>at birth, with the initial microorganisms being</w:t>
      </w:r>
      <w:r w:rsidRPr="00484072">
        <w:t xml:space="preserve"> acquired from the mother </w:t>
      </w:r>
      <w:r>
        <w:t xml:space="preserve">during the birth, </w:t>
      </w:r>
      <w:r w:rsidRPr="00484072">
        <w:t>through breastfeeding and ca</w:t>
      </w:r>
      <w:r>
        <w:t>ring, and from the environment. This initial microbiota modifies the GIT environment, reducing oxygen levels and enabling the rapid proliferation of a dynamic and diverse microbial community that typically becomes dominated, in breastfed infants, by bifidobacteria and lactobacilli (around 90 percent prevalence) and a small number of other bacterial genera within the first few weeks after birth. The precise composition of that community is highly individual, being affected by numerous factors such as mode of delivery, gestational age at birth, mode of infant feeding, maternal diet, genetics and geographic location (Milani et al., 2017).</w:t>
      </w:r>
    </w:p>
    <w:p w14:paraId="0C769E67" w14:textId="77777777" w:rsidR="00D31807" w:rsidRDefault="00D31807" w:rsidP="00D31807">
      <w:pPr>
        <w:pStyle w:val="Heading5"/>
      </w:pPr>
      <w:r>
        <w:lastRenderedPageBreak/>
        <w:t>Bifidobacteria levels are higher in breastfed than formula-fed infants</w:t>
      </w:r>
    </w:p>
    <w:p w14:paraId="3DA797F4" w14:textId="3E6C10E0" w:rsidR="00D31807" w:rsidRDefault="00D31807" w:rsidP="00D31807">
      <w:r w:rsidRPr="0019240F">
        <w:t xml:space="preserve">The proportion of bifidobacteria and lactobacilli present in the gastrointestinal tract of formula-fed infants is typically </w:t>
      </w:r>
      <w:r w:rsidR="00614DE3">
        <w:t xml:space="preserve">much </w:t>
      </w:r>
      <w:r>
        <w:t>lower—approximately 40–60 percent</w:t>
      </w:r>
      <w:r w:rsidRPr="0019240F">
        <w:t xml:space="preserve"> of the overall intestinal </w:t>
      </w:r>
      <w:r>
        <w:t>microbiota</w:t>
      </w:r>
      <w:r w:rsidRPr="0019240F">
        <w:t xml:space="preserve">—with increased representation of streptococci, clostridia, staphylococci, a few genera of </w:t>
      </w:r>
      <w:r w:rsidRPr="0019240F">
        <w:rPr>
          <w:i/>
        </w:rPr>
        <w:t>Enterobacteriaceae</w:t>
      </w:r>
      <w:r w:rsidRPr="0019240F">
        <w:t xml:space="preserve">, and </w:t>
      </w:r>
      <w:r w:rsidRPr="0019240F">
        <w:rPr>
          <w:i/>
        </w:rPr>
        <w:t>Bacteroides</w:t>
      </w:r>
      <w:r w:rsidRPr="0019240F">
        <w:t xml:space="preserve"> (</w:t>
      </w:r>
      <w:r>
        <w:t xml:space="preserve">Bian et al., 2020; </w:t>
      </w:r>
      <w:r w:rsidRPr="0019240F">
        <w:t>Coppa et al., 2004a; Edwards &amp; Parrett, 2002).</w:t>
      </w:r>
      <w:r>
        <w:t xml:space="preserve"> Several studies have demonstrated the greater predominance of </w:t>
      </w:r>
      <w:r w:rsidRPr="0019240F">
        <w:rPr>
          <w:i/>
        </w:rPr>
        <w:t>Bifidobacterium</w:t>
      </w:r>
      <w:r>
        <w:t xml:space="preserve"> species in breastfed infants compared to formula fed infants (</w:t>
      </w:r>
      <w:r w:rsidR="00755616">
        <w:t xml:space="preserve">eg </w:t>
      </w:r>
      <w:r>
        <w:t>Bezirtzoglou et al., 2011; Bian et al., 2020). However, results are somewhat varied. In their</w:t>
      </w:r>
      <w:r w:rsidRPr="0019240F">
        <w:t xml:space="preserve"> comprehensive</w:t>
      </w:r>
      <w:r>
        <w:t xml:space="preserve"> review of the topic, Davis et al. (2017) ascribe this variability to a number of factors, including the small number of infants in some studies; geographical differences; differences in analytical methods and sampling time points; changes in infant formula composition over time; and differences in oligosaccharide composition of human milk and infant formula.</w:t>
      </w:r>
    </w:p>
    <w:p w14:paraId="617D50DE" w14:textId="77777777" w:rsidR="00D31807" w:rsidRDefault="00D31807" w:rsidP="00D31807">
      <w:pPr>
        <w:pStyle w:val="Heading5"/>
      </w:pPr>
      <w:r>
        <w:t>Levels of bifidobacteria reduce from around the time of weaning</w:t>
      </w:r>
    </w:p>
    <w:p w14:paraId="1F943DB3" w14:textId="618A06C0" w:rsidR="00D31807" w:rsidRDefault="00D31807" w:rsidP="00D31807">
      <w:r>
        <w:t>The importance of bifidobacteria to the infant after weaning and beyond 1 year of age is less clear. Most studies report levels of bifiobacteria reducing in absolute and relative terms and the intestinal micro</w:t>
      </w:r>
      <w:r w:rsidR="00755616">
        <w:t>b</w:t>
      </w:r>
      <w:r>
        <w:t xml:space="preserve">iome becoming gradually more diverse during and after weaning. By the second year of life, the intestinal microbiome of a child becomes increasingly similar to the stable mixed intestinal microbiome found in adults, with a greater range of bifidobacterial species present, but at significantly lower levels (Edwards and Parrett, 2002; Guarner and Malagelade, 2003; Ramakrishna, 2007; </w:t>
      </w:r>
      <w:r w:rsidRPr="002A281E">
        <w:t>Bokulich</w:t>
      </w:r>
      <w:r>
        <w:t xml:space="preserve"> et al., 2016).</w:t>
      </w:r>
    </w:p>
    <w:p w14:paraId="0DBD64A5" w14:textId="45B9B375" w:rsidR="00755616" w:rsidRDefault="00D70E46" w:rsidP="00680782">
      <w:pPr>
        <w:pStyle w:val="Heading2"/>
      </w:pPr>
      <w:bookmarkStart w:id="20" w:name="_Toc46495659"/>
      <w:r>
        <w:t>2.2</w:t>
      </w:r>
      <w:r>
        <w:tab/>
      </w:r>
      <w:r w:rsidR="00755616">
        <w:t xml:space="preserve">Relationship between levels </w:t>
      </w:r>
      <w:r>
        <w:t>of bifidobacteria in the infant</w:t>
      </w:r>
      <w:r>
        <w:br/>
      </w:r>
      <w:r>
        <w:tab/>
      </w:r>
      <w:r w:rsidR="00755616">
        <w:t>intestinal microbiome and health outcomes</w:t>
      </w:r>
      <w:bookmarkEnd w:id="20"/>
    </w:p>
    <w:p w14:paraId="35CAD6B3" w14:textId="55592327" w:rsidR="00755616" w:rsidRDefault="00755616" w:rsidP="00755616">
      <w:r w:rsidRPr="00F420DC">
        <w:t xml:space="preserve">FSANZ has previously recognised that the presence of bifidobacteria and lactobacilli in the intestinal </w:t>
      </w:r>
      <w:r>
        <w:t>microbiome</w:t>
      </w:r>
      <w:r w:rsidRPr="00F420DC">
        <w:t xml:space="preserve"> largely benefit the infant host</w:t>
      </w:r>
      <w:r>
        <w:rPr>
          <w:rStyle w:val="FootnoteReference"/>
        </w:rPr>
        <w:footnoteReference w:id="2"/>
      </w:r>
      <w:r w:rsidRPr="00FD32A6">
        <w:rPr>
          <w:vertAlign w:val="superscript"/>
        </w:rPr>
        <w:t>,</w:t>
      </w:r>
      <w:r>
        <w:rPr>
          <w:rStyle w:val="FootnoteReference"/>
        </w:rPr>
        <w:footnoteReference w:id="3"/>
      </w:r>
      <w:r w:rsidRPr="00F420DC">
        <w:t xml:space="preserve">. Beneficial </w:t>
      </w:r>
      <w:r>
        <w:t>role</w:t>
      </w:r>
      <w:r w:rsidRPr="00F420DC">
        <w:t xml:space="preserve">s </w:t>
      </w:r>
      <w:r>
        <w:t xml:space="preserve">of this intestinal microbiota </w:t>
      </w:r>
      <w:r w:rsidRPr="00F420DC">
        <w:t xml:space="preserve">include the recovery of nutrients and energy; synthesis of vitamins; absorption of some minerals; protection against infection by pathogens; and effects on the formation and function of the host immune system (O’Hara &amp; Shanahan, 2006). In their review of the role of bifidobacteria in the human gut, O’Callaghan &amp; van Sinderen (2016) observed that, while it has been well established that bifidobacteria confer positive health benefits to the human host, the precise details of the molecular mechanisms underlying </w:t>
      </w:r>
      <w:r w:rsidR="00C66441">
        <w:t xml:space="preserve">the </w:t>
      </w:r>
      <w:r w:rsidRPr="00F420DC">
        <w:t>effects are largely still being elucidated.</w:t>
      </w:r>
    </w:p>
    <w:p w14:paraId="419B52D1" w14:textId="77777777" w:rsidR="00755616" w:rsidRDefault="00755616" w:rsidP="00755616"/>
    <w:p w14:paraId="7EC4E1D5" w14:textId="77777777" w:rsidR="00755616" w:rsidRDefault="00755616" w:rsidP="00755616">
      <w:r w:rsidRPr="00AA100F">
        <w:t>T</w:t>
      </w:r>
      <w:r>
        <w:t>he infant intestinal microbiome undergoes a transition from birth through the first two years of life and beyond, with complex interactions between bacterial populations and with the host; and with multiple external influences on the whole system. This creates challenges for the design of experiments and the interpretation of observations and experimental data aimed at elucidating the link between individual aspects—such as levels of bifidobacteria in the infant GIT—and health outcomes for the infant.</w:t>
      </w:r>
    </w:p>
    <w:p w14:paraId="62189446" w14:textId="77777777" w:rsidR="00755616" w:rsidRDefault="00755616" w:rsidP="00755616"/>
    <w:p w14:paraId="63FD30D9" w14:textId="77777777" w:rsidR="00755616" w:rsidRPr="00755616" w:rsidRDefault="00755616" w:rsidP="00755616">
      <w:r>
        <w:t>A r</w:t>
      </w:r>
      <w:r w:rsidRPr="00AA100F">
        <w:t>ece</w:t>
      </w:r>
      <w:r>
        <w:t>nt report provides some initial evidence and points to areas for further research on positive health outcomes arising from the presence of bifidobacteria as a major component of the gut microbiota of healthy infants (Berger et al., 2020a). In a r</w:t>
      </w:r>
      <w:r w:rsidRPr="00D93927">
        <w:t>andomised</w:t>
      </w:r>
      <w:r>
        <w:t>,</w:t>
      </w:r>
      <w:r w:rsidRPr="00D93927">
        <w:t xml:space="preserve"> double-blinded</w:t>
      </w:r>
      <w:r>
        <w:t>,</w:t>
      </w:r>
      <w:r w:rsidRPr="00D93927">
        <w:t xml:space="preserve"> controlled clinical trial of healthy term infants from Belgium and Italy</w:t>
      </w:r>
      <w:r>
        <w:t xml:space="preserve">, the authors describe three ‘faecal community types’ (FCTs)—clusters of the </w:t>
      </w:r>
      <w:r w:rsidRPr="00D93927">
        <w:t xml:space="preserve">26 most dominant bacterial genera in </w:t>
      </w:r>
      <w:r>
        <w:t xml:space="preserve">infant stool samples </w:t>
      </w:r>
      <w:r w:rsidRPr="00D93927">
        <w:t xml:space="preserve">at 3 </w:t>
      </w:r>
      <w:r>
        <w:t>months of age.</w:t>
      </w:r>
      <w:r w:rsidRPr="00D93927">
        <w:t xml:space="preserve"> </w:t>
      </w:r>
      <w:r>
        <w:t xml:space="preserve">One FCT is characterised </w:t>
      </w:r>
      <w:r w:rsidRPr="00BF25A4">
        <w:t xml:space="preserve">by high levels of </w:t>
      </w:r>
      <w:r w:rsidRPr="00BF25A4">
        <w:rPr>
          <w:i/>
        </w:rPr>
        <w:lastRenderedPageBreak/>
        <w:t>Enterobacteriaceae</w:t>
      </w:r>
      <w:r w:rsidRPr="00BF25A4">
        <w:t xml:space="preserve"> and </w:t>
      </w:r>
      <w:r w:rsidRPr="00BF25A4">
        <w:rPr>
          <w:i/>
        </w:rPr>
        <w:t>Lachnospiraceae</w:t>
      </w:r>
      <w:r>
        <w:t xml:space="preserve">, while two show a predominance of </w:t>
      </w:r>
      <w:r w:rsidRPr="00BF25A4">
        <w:rPr>
          <w:i/>
        </w:rPr>
        <w:t>Bifidobacteriaceae</w:t>
      </w:r>
      <w:r>
        <w:t xml:space="preserve">, being separated by the relative levels of that family (moderate vs high) and the extent to which other taxa—such as </w:t>
      </w:r>
      <w:r w:rsidRPr="006A38F2">
        <w:rPr>
          <w:i/>
        </w:rPr>
        <w:t>Lachnospiraceae</w:t>
      </w:r>
      <w:r>
        <w:t xml:space="preserve">, </w:t>
      </w:r>
      <w:r w:rsidRPr="00BF25A4">
        <w:rPr>
          <w:i/>
        </w:rPr>
        <w:t>Enterobacteriaceae</w:t>
      </w:r>
      <w:r w:rsidRPr="00BF25A4">
        <w:t xml:space="preserve"> and</w:t>
      </w:r>
      <w:r>
        <w:t xml:space="preserve"> </w:t>
      </w:r>
      <w:r w:rsidRPr="00BF25A4">
        <w:rPr>
          <w:i/>
        </w:rPr>
        <w:t>Peptostreptococcaceae</w:t>
      </w:r>
      <w:r>
        <w:t xml:space="preserve">—are present. In an analysis of health outcomes for the formula fed infants in the study, the authors report that infants at 3 months of age with gut microbiota in the FCT characterised by the highest relative and absolute levels of bifidobacteria and lowest diversity of bacterial genera were less likely to require antibiotics up </w:t>
      </w:r>
      <w:r w:rsidRPr="005676B6">
        <w:t xml:space="preserve">to </w:t>
      </w:r>
      <w:r>
        <w:t>12 </w:t>
      </w:r>
      <w:r w:rsidRPr="005676B6">
        <w:t>months (od</w:t>
      </w:r>
      <w:r>
        <w:t xml:space="preserve">ds ratio [OR], 0.4; 95% confidence interval [CI], 0.17 to 0.93; P &lt; 0.033) than infants with gut microbiota in the other two FCTs. However, these results were secondary measures from a clinical trial assessing the safety of synthetic 2’-FL and LNnT supplementation of infant formula and their effects on the composition of the intestinal microbiota, and relied upon </w:t>
      </w:r>
      <w:r w:rsidRPr="00CD7D2D">
        <w:t>parent-reported morbidity</w:t>
      </w:r>
      <w:r>
        <w:t xml:space="preserve">. The authors conclude that they represent an opportunity to formulate hypotheses for future research and to </w:t>
      </w:r>
      <w:r w:rsidRPr="00755616">
        <w:t>inform the design of future clinical trials.</w:t>
      </w:r>
    </w:p>
    <w:p w14:paraId="5B2BB8C2" w14:textId="6E228DFF" w:rsidR="000D0BC5" w:rsidRPr="00755616" w:rsidRDefault="000D0BC5" w:rsidP="00D70E46">
      <w:pPr>
        <w:pStyle w:val="Heading2"/>
        <w:ind w:left="567" w:hanging="567"/>
      </w:pPr>
      <w:bookmarkStart w:id="21" w:name="_Toc46495660"/>
      <w:r w:rsidRPr="000D0BC5">
        <w:t>2.3</w:t>
      </w:r>
      <w:r w:rsidRPr="000D0BC5">
        <w:tab/>
        <w:t>Relationship between levels of 2’-FL and LNnT in human milk</w:t>
      </w:r>
      <w:r w:rsidR="00D70E46">
        <w:br/>
      </w:r>
      <w:r w:rsidRPr="000D0BC5">
        <w:t>and levels of bifidobacteria</w:t>
      </w:r>
      <w:bookmarkEnd w:id="21"/>
    </w:p>
    <w:p w14:paraId="375BD0E8" w14:textId="34848300" w:rsidR="000D0BC5" w:rsidRDefault="000D0BC5" w:rsidP="000D0BC5">
      <w:r w:rsidRPr="00755616">
        <w:t>Most investigations on the</w:t>
      </w:r>
      <w:r>
        <w:t xml:space="preserve"> link between 2’-FL and infant bifidobacteria levels rely on observational studies of the faecal microbiota of infants of mothers with different capacities to </w:t>
      </w:r>
      <w:r w:rsidRPr="005676B6">
        <w:t xml:space="preserve">express </w:t>
      </w:r>
      <w:r w:rsidRPr="005676B6">
        <w:rPr>
          <w:i/>
        </w:rPr>
        <w:t>α</w:t>
      </w:r>
      <w:r w:rsidRPr="005676B6">
        <w:t>1,2</w:t>
      </w:r>
      <w:r w:rsidRPr="005676B6">
        <w:noBreakHyphen/>
        <w:t>fucosyltransferase, which catalyses the addition of fucose to oligosaccharide</w:t>
      </w:r>
      <w:r>
        <w:t>s at the 2’-</w:t>
      </w:r>
      <w:r w:rsidRPr="005676B6">
        <w:rPr>
          <w:i/>
        </w:rPr>
        <w:t>O</w:t>
      </w:r>
      <w:r>
        <w:t xml:space="preserve"> position. M</w:t>
      </w:r>
      <w:r w:rsidRPr="00495DB9">
        <w:t xml:space="preserve">others </w:t>
      </w:r>
      <w:r>
        <w:t xml:space="preserve">with the secretor phenotype contain a functional gene for the enzyme and </w:t>
      </w:r>
      <w:r w:rsidRPr="00495DB9">
        <w:t xml:space="preserve">produce milk containing </w:t>
      </w:r>
      <w:r w:rsidRPr="005676B6">
        <w:rPr>
          <w:i/>
        </w:rPr>
        <w:t>α</w:t>
      </w:r>
      <w:r>
        <w:t>1,</w:t>
      </w:r>
      <w:r w:rsidRPr="00495DB9">
        <w:t>2-fucosylat</w:t>
      </w:r>
      <w:r>
        <w:t>ed human milk oligosaccharides—</w:t>
      </w:r>
      <w:r w:rsidRPr="00495DB9">
        <w:t xml:space="preserve">including </w:t>
      </w:r>
      <w:r>
        <w:t>2’-FL—</w:t>
      </w:r>
      <w:r w:rsidRPr="00495DB9">
        <w:t xml:space="preserve">which are absent (or present in only minimal amounts) in the milk of non-secretor </w:t>
      </w:r>
      <w:r>
        <w:t>mothers. However,</w:t>
      </w:r>
      <w:r w:rsidRPr="00495DB9">
        <w:t xml:space="preserve"> </w:t>
      </w:r>
      <w:r>
        <w:t xml:space="preserve">there is significant </w:t>
      </w:r>
      <w:r w:rsidRPr="00EE78FF">
        <w:t xml:space="preserve">variability in the results of such studies, since the effect of secretor status is not solely on levels of 2’-FL in </w:t>
      </w:r>
      <w:r w:rsidR="007A34E7">
        <w:t xml:space="preserve">human </w:t>
      </w:r>
      <w:r w:rsidRPr="00EE78FF">
        <w:t>milk</w:t>
      </w:r>
      <w:r w:rsidR="005F1267">
        <w:t>,</w:t>
      </w:r>
      <w:r w:rsidRPr="00EE78FF">
        <w:t xml:space="preserve"> and there are many other factors affecting the composition of both </w:t>
      </w:r>
      <w:r w:rsidR="007A34E7">
        <w:t xml:space="preserve">human </w:t>
      </w:r>
      <w:r w:rsidRPr="00EE78FF">
        <w:t>milk and the infant microbiota.</w:t>
      </w:r>
    </w:p>
    <w:p w14:paraId="586A135F" w14:textId="77777777" w:rsidR="000D0BC5" w:rsidRDefault="000D0BC5" w:rsidP="000D0BC5"/>
    <w:p w14:paraId="7875FB1A" w14:textId="77777777" w:rsidR="000D0BC5" w:rsidRDefault="000D0BC5" w:rsidP="000D0BC5">
      <w:r>
        <w:t xml:space="preserve">Lewis </w:t>
      </w:r>
      <w:r w:rsidRPr="00EE78FF">
        <w:t>et</w:t>
      </w:r>
      <w:r>
        <w:t xml:space="preserve"> al. (2015) examined </w:t>
      </w:r>
      <w:r w:rsidRPr="00D82577">
        <w:t xml:space="preserve">milk samples and infant stool samples from mothers </w:t>
      </w:r>
      <w:r>
        <w:t xml:space="preserve">and their </w:t>
      </w:r>
      <w:r w:rsidRPr="00EE78FF">
        <w:t>predominantly breastfed infants (n=44) on days 6, 21, 71 and/or 120 postpartum. Mothers were secretor (n=32) and non-secretor (n=12) phenotype, as determined by analysis of levels of 2’</w:t>
      </w:r>
      <w:r w:rsidRPr="00EE78FF">
        <w:noBreakHyphen/>
        <w:t>fucosylated HMOs in their milk. Levels of 2’</w:t>
      </w:r>
      <w:r w:rsidRPr="00EE78FF">
        <w:noBreakHyphen/>
        <w:t>FL, for example, were two orders of magnitude higher, on average in the milk of secretor-phenotype mothers than in milk of non-secretors. Secretor-fed infants were shown to have significantly higher absolute levels of bifidobacteria in their faeces (10</w:t>
      </w:r>
      <w:r w:rsidRPr="00EE78FF">
        <w:rPr>
          <w:vertAlign w:val="superscript"/>
        </w:rPr>
        <w:t>9</w:t>
      </w:r>
      <w:r w:rsidRPr="00EE78FF">
        <w:t>/g cf 10</w:t>
      </w:r>
      <w:r w:rsidRPr="00EE78FF">
        <w:rPr>
          <w:vertAlign w:val="superscript"/>
        </w:rPr>
        <w:t>7.7</w:t>
      </w:r>
      <w:r w:rsidRPr="00EE78FF">
        <w:t>/g: p &lt; 0.001). High levels of bifidobacteria were established earlier and more often in infants fed by secretor mothers than in infants fed by non-secretor mothers. The findings demonstrate that maternal secretor status was a significant, but not the sole, determinant of levels of infant faecal bifidobacteria levels</w:t>
      </w:r>
      <w:r>
        <w:t>. The extent to which the effect is directly attributable to the different levels of 2’-FL in the mothers’ milk was not determined, although the authors found that bifidobacteria isolates</w:t>
      </w:r>
      <w:r w:rsidRPr="00D82577">
        <w:t xml:space="preserve"> from secretor-fed infants</w:t>
      </w:r>
      <w:r>
        <w:t xml:space="preserve"> were three times more likely to grow readily </w:t>
      </w:r>
      <w:r w:rsidRPr="00EE78FF">
        <w:rPr>
          <w:i/>
        </w:rPr>
        <w:t>in vitro</w:t>
      </w:r>
      <w:r w:rsidRPr="00D82577">
        <w:t xml:space="preserve"> </w:t>
      </w:r>
      <w:r>
        <w:t>using</w:t>
      </w:r>
      <w:r w:rsidRPr="00D82577">
        <w:t xml:space="preserve"> 2′-FL</w:t>
      </w:r>
      <w:r>
        <w:t xml:space="preserve"> as sole carbon source</w:t>
      </w:r>
      <w:r w:rsidRPr="00D82577">
        <w:t>.</w:t>
      </w:r>
    </w:p>
    <w:p w14:paraId="612EFB3F" w14:textId="77777777" w:rsidR="000D0BC5" w:rsidRDefault="000D0BC5" w:rsidP="000D0BC5"/>
    <w:p w14:paraId="626981D1" w14:textId="77777777" w:rsidR="000D0BC5" w:rsidRPr="007E58B3" w:rsidRDefault="000D0BC5" w:rsidP="000D0BC5">
      <w:pPr>
        <w:rPr>
          <w:b/>
        </w:rPr>
      </w:pPr>
      <w:r>
        <w:t>Smith-Brown et al.</w:t>
      </w:r>
      <w:r w:rsidRPr="009438B8">
        <w:t xml:space="preserve"> </w:t>
      </w:r>
      <w:r>
        <w:t>(</w:t>
      </w:r>
      <w:r w:rsidRPr="009438B8">
        <w:t>2016</w:t>
      </w:r>
      <w:r>
        <w:t>) investigated the effect of mothers’ secretor status and breast-feeding on the infant</w:t>
      </w:r>
      <w:r w:rsidRPr="009438B8">
        <w:t xml:space="preserve"> </w:t>
      </w:r>
      <w:r>
        <w:t>mcrobiota</w:t>
      </w:r>
      <w:r w:rsidRPr="009438B8">
        <w:t xml:space="preserve"> composition at 2 to 3 years of age</w:t>
      </w:r>
      <w:r>
        <w:t xml:space="preserve"> </w:t>
      </w:r>
      <w:r w:rsidRPr="009438B8">
        <w:t>(</w:t>
      </w:r>
      <w:r>
        <w:t>n=</w:t>
      </w:r>
      <w:r w:rsidRPr="009438B8">
        <w:t>37 children and</w:t>
      </w:r>
      <w:r>
        <w:t xml:space="preserve"> n=</w:t>
      </w:r>
      <w:r w:rsidRPr="009438B8">
        <w:t>17 of their mothers)</w:t>
      </w:r>
      <w:r>
        <w:t>. They showed that higher levels of bifidobacteria were sustained at 2-3 years of age</w:t>
      </w:r>
      <w:r w:rsidRPr="009E544F">
        <w:t xml:space="preserve"> </w:t>
      </w:r>
      <w:r>
        <w:t xml:space="preserve">in children exclusively breastfed to four months of age with secretor-phenotype mothers compared to those of non-secretor mothers. However, only 11 children were assessed at </w:t>
      </w:r>
      <w:r w:rsidRPr="005676B6">
        <w:t>that age</w:t>
      </w:r>
      <w:r>
        <w:t xml:space="preserve"> </w:t>
      </w:r>
      <w:r w:rsidRPr="005676B6">
        <w:t>(n=8/3 secretor/non-secretor mothers). The authors did not confirm that secretor st</w:t>
      </w:r>
      <w:r>
        <w:t>atus, determined by haemagglutination inhibition assays of maternal blood and saliva samples, correlated with levels of 2’-FL in the mothers’ milk.</w:t>
      </w:r>
    </w:p>
    <w:p w14:paraId="04A61847" w14:textId="77777777" w:rsidR="000D0BC5" w:rsidRDefault="000D0BC5" w:rsidP="000D0BC5"/>
    <w:p w14:paraId="72FE1E1A" w14:textId="77777777" w:rsidR="000D0BC5" w:rsidRDefault="000D0BC5" w:rsidP="000D0BC5">
      <w:r>
        <w:t>In their analysis of p</w:t>
      </w:r>
      <w:r w:rsidRPr="00E96468">
        <w:t>aired milk and stool samples from Chinese</w:t>
      </w:r>
      <w:r>
        <w:t xml:space="preserve"> mothers (n=56; comprising</w:t>
      </w:r>
      <w:r>
        <w:br/>
        <w:t>n=43/13 secretors</w:t>
      </w:r>
      <w:r w:rsidRPr="00E96468">
        <w:t>/non-secretors) a</w:t>
      </w:r>
      <w:r>
        <w:t>nd their breast-fed children up</w:t>
      </w:r>
      <w:r w:rsidRPr="00E96468">
        <w:t xml:space="preserve"> to 6 m</w:t>
      </w:r>
      <w:r>
        <w:t>onths of age</w:t>
      </w:r>
      <w:r w:rsidRPr="00E96468">
        <w:t xml:space="preserve"> (at wh</w:t>
      </w:r>
      <w:r>
        <w:t>ich stage, n=21/6 secretor/non)</w:t>
      </w:r>
      <w:r w:rsidRPr="00E96468">
        <w:t xml:space="preserve"> </w:t>
      </w:r>
      <w:r>
        <w:t xml:space="preserve">Bai et al. (2018) describe a </w:t>
      </w:r>
      <w:r w:rsidRPr="00E96468">
        <w:t>correlation between</w:t>
      </w:r>
      <w:r>
        <w:t xml:space="preserve"> </w:t>
      </w:r>
      <w:r w:rsidRPr="005676B6">
        <w:t xml:space="preserve">levels of </w:t>
      </w:r>
      <w:r>
        <w:lastRenderedPageBreak/>
        <w:t>fucosylated HMOs</w:t>
      </w:r>
      <w:r w:rsidRPr="005676B6">
        <w:t xml:space="preserve"> in mothers’ milk and infant faecal levels</w:t>
      </w:r>
      <w:r>
        <w:t xml:space="preserve"> of </w:t>
      </w:r>
      <w:r w:rsidRPr="00E96468">
        <w:rPr>
          <w:i/>
        </w:rPr>
        <w:t>Bifidobacterium</w:t>
      </w:r>
      <w:r w:rsidRPr="00E96468">
        <w:t xml:space="preserve"> spp. at days 6 and 42, but not later, suggesting an early promoting effect of fucosylated HMOs on gut bifidobacteria.</w:t>
      </w:r>
    </w:p>
    <w:p w14:paraId="19D5C222" w14:textId="77777777" w:rsidR="000D0BC5" w:rsidRDefault="000D0BC5" w:rsidP="000D0BC5"/>
    <w:p w14:paraId="38856167" w14:textId="77777777" w:rsidR="000D0BC5" w:rsidRPr="00470FE6" w:rsidRDefault="000D0BC5" w:rsidP="000D0BC5">
      <w:r>
        <w:t>Korpela et al. (2018) examined the effect of birth mode and maternal secretor status on the gut microbiota of fully or partially breastfed</w:t>
      </w:r>
      <w:r w:rsidRPr="004556D0">
        <w:t xml:space="preserve"> </w:t>
      </w:r>
      <w:r>
        <w:t xml:space="preserve">3 month old Finnish </w:t>
      </w:r>
      <w:r w:rsidRPr="004556D0">
        <w:t>infants</w:t>
      </w:r>
      <w:r>
        <w:t xml:space="preserve"> (secretor n=76; non-secretor n=15). They demonstrated significant differences in levels of 2’-FL in milk collected 3 days postpartum from secretor </w:t>
      </w:r>
      <w:r w:rsidRPr="000E7216">
        <w:t>mothers (mean ± sd:</w:t>
      </w:r>
      <w:r>
        <w:t xml:space="preserve"> 5664 ± 2048 mg/L</w:t>
      </w:r>
      <w:r w:rsidRPr="000E7216">
        <w:t xml:space="preserve"> (vaginal birth);</w:t>
      </w:r>
      <w:r>
        <w:br/>
        <w:t>3810 ± 1183 mg/L</w:t>
      </w:r>
      <w:r w:rsidRPr="000E7216">
        <w:t xml:space="preserve"> (Caesarean birth)) compared to that from non-secretor mothers</w:t>
      </w:r>
      <w:r>
        <w:br/>
        <w:t>(mean &lt; 50 mg/L</w:t>
      </w:r>
      <w:r w:rsidRPr="000E7216">
        <w:t>). In vaginally born infants at 3 mo</w:t>
      </w:r>
      <w:r>
        <w:t>nths</w:t>
      </w:r>
      <w:r w:rsidRPr="000E7216">
        <w:t xml:space="preserve">, maternal secretor status was not associated with microbiota composition. However, bifidobacteria </w:t>
      </w:r>
      <w:r>
        <w:t>levels were lower for</w:t>
      </w:r>
      <w:r w:rsidRPr="000E7216">
        <w:t xml:space="preserve"> the caesarean-born infants</w:t>
      </w:r>
      <w:r>
        <w:t xml:space="preserve">, and significantly so for those of non-secretor mothers. The authors conclude that the </w:t>
      </w:r>
      <w:r w:rsidRPr="00B348A2">
        <w:t xml:space="preserve">combination of caesarean birth and lack </w:t>
      </w:r>
      <w:r w:rsidRPr="00470FE6">
        <w:t>of milk 2′</w:t>
      </w:r>
      <w:r>
        <w:noBreakHyphen/>
      </w:r>
      <w:r w:rsidRPr="00470FE6">
        <w:t>FL profoundly alters the infants’ microbiota.</w:t>
      </w:r>
    </w:p>
    <w:p w14:paraId="6FF67818" w14:textId="77777777" w:rsidR="000D0BC5" w:rsidRPr="00470FE6" w:rsidRDefault="000D0BC5" w:rsidP="000D0BC5"/>
    <w:p w14:paraId="5D6A1C17" w14:textId="77777777" w:rsidR="000D0BC5" w:rsidRDefault="000D0BC5" w:rsidP="000D0BC5">
      <w:r w:rsidRPr="00470FE6">
        <w:t>Conversely, Borewicz et al. (2019), in a study of 121 healthy, breastfed 1 month old infants from the KOALA Birth Cohort (Netherlands), found no correlation between a mother’s secretor status and their infant’s microbiota</w:t>
      </w:r>
      <w:r>
        <w:t xml:space="preserve"> profile. Only gender and mode of delivery were significantly correlated with the composition of the infants microbiota. In contrast to most studies, the authors found that levels of 2’-FL were associated with a microbiota cluster type relatively low in abundance of </w:t>
      </w:r>
      <w:r w:rsidRPr="00D11629">
        <w:rPr>
          <w:i/>
        </w:rPr>
        <w:t>Bacteroides</w:t>
      </w:r>
      <w:r>
        <w:t xml:space="preserve"> and </w:t>
      </w:r>
      <w:r w:rsidRPr="00D11629">
        <w:rPr>
          <w:i/>
        </w:rPr>
        <w:t>Bifidobacterium</w:t>
      </w:r>
      <w:r>
        <w:t>. However, comparison of levels of HMOs in breast milk and genetic markers of specific bacterial phyla in infant faecal samples showed correlations between the abundance of specific bifidobacteria phylotypes and the breakdown of 2’-FL, LNnT and other HMOs in transit through the GIT. Noting the changing nature of the intestinal microbiome in the first 12 month of life, the strong influence of birth mode, and the relatively low relative abundance of bifidobacteria reported in this study (mean 32%: range 0–91.5%), it is possible that samples from these 1 month old infants are indicative of a relatively immature gastrointestinal microbiome which had not yet reached their peak bifidobacterial levels.</w:t>
      </w:r>
    </w:p>
    <w:p w14:paraId="4AC4836F" w14:textId="77777777" w:rsidR="000D0BC5" w:rsidRDefault="000D0BC5" w:rsidP="000D0BC5"/>
    <w:p w14:paraId="6FF3146F" w14:textId="10B9ED47" w:rsidR="000D0BC5" w:rsidRPr="004116C5" w:rsidRDefault="000D0BC5" w:rsidP="000D0BC5">
      <w:r>
        <w:t>Further conflicting evidence can be found in the work of Wang et al. (2015). They report that 2’</w:t>
      </w:r>
      <w:r>
        <w:noBreakHyphen/>
        <w:t>FL</w:t>
      </w:r>
      <w:r w:rsidRPr="00AF6FA5">
        <w:t xml:space="preserve"> </w:t>
      </w:r>
      <w:r>
        <w:t>in mothers’ milk was</w:t>
      </w:r>
      <w:r w:rsidRPr="00AF6FA5">
        <w:t xml:space="preserve"> negatively associated with </w:t>
      </w:r>
      <w:r w:rsidRPr="00D11629">
        <w:rPr>
          <w:i/>
        </w:rPr>
        <w:t>Bifidobacterium</w:t>
      </w:r>
      <w:r w:rsidRPr="00AF6FA5">
        <w:t xml:space="preserve"> </w:t>
      </w:r>
      <w:r>
        <w:t xml:space="preserve">levels </w:t>
      </w:r>
      <w:r w:rsidRPr="00AF6FA5">
        <w:t>in 3 month old infants</w:t>
      </w:r>
      <w:r>
        <w:t xml:space="preserve">. </w:t>
      </w:r>
      <w:r w:rsidR="00703A6F">
        <w:t xml:space="preserve">This </w:t>
      </w:r>
      <w:r>
        <w:t xml:space="preserve"> study was of </w:t>
      </w:r>
      <w:r w:rsidRPr="004116C5">
        <w:t>limited size (n=16), and they did not control for</w:t>
      </w:r>
      <w:r w:rsidR="001161A8">
        <w:t>,</w:t>
      </w:r>
      <w:r w:rsidRPr="004116C5">
        <w:t xml:space="preserve"> or report on</w:t>
      </w:r>
      <w:r w:rsidR="001161A8">
        <w:t>,</w:t>
      </w:r>
      <w:r w:rsidRPr="004116C5">
        <w:t xml:space="preserve"> maternal secretor status.</w:t>
      </w:r>
    </w:p>
    <w:p w14:paraId="5B63E1BB" w14:textId="77777777" w:rsidR="000D0BC5" w:rsidRPr="004116C5" w:rsidRDefault="000D0BC5" w:rsidP="000D0BC5"/>
    <w:p w14:paraId="21D7A312" w14:textId="27224F0B" w:rsidR="000D0BC5" w:rsidRPr="004116C5" w:rsidRDefault="000D0BC5" w:rsidP="000D0BC5">
      <w:r w:rsidRPr="004116C5">
        <w:t xml:space="preserve">Two </w:t>
      </w:r>
      <w:r w:rsidRPr="004116C5">
        <w:rPr>
          <w:i/>
        </w:rPr>
        <w:t>ex vivo</w:t>
      </w:r>
      <w:r w:rsidRPr="004116C5">
        <w:t xml:space="preserve"> experiments investigating effects of HMOs on infant faecal samples inoculated into a semi-continuous colon simulator provide support for the bifidogenic effect of </w:t>
      </w:r>
      <w:r>
        <w:t>2’-FL</w:t>
      </w:r>
      <w:r w:rsidRPr="004116C5">
        <w:t xml:space="preserve">. Salli et al. (2019) incubated faecal samples from eight breastfed and formula fed Finnish infants </w:t>
      </w:r>
      <w:r>
        <w:t>between</w:t>
      </w:r>
      <w:r w:rsidR="009D7960">
        <w:t xml:space="preserve"> </w:t>
      </w:r>
      <w:r w:rsidRPr="005676B6">
        <w:t>0.5 and 8 months</w:t>
      </w:r>
      <w:r w:rsidRPr="004116C5">
        <w:t xml:space="preserve"> old with</w:t>
      </w:r>
      <w:r w:rsidR="006630A5">
        <w:t xml:space="preserve"> </w:t>
      </w:r>
      <w:r>
        <w:t>synthetic</w:t>
      </w:r>
      <w:r w:rsidRPr="004116C5">
        <w:t xml:space="preserve"> </w:t>
      </w:r>
      <w:r>
        <w:t>2’-FL</w:t>
      </w:r>
      <w:r w:rsidRPr="004116C5">
        <w:t xml:space="preserve">, comparing results to those obtained with galactooligosaccharides (GOS) and lactose as reference compounds and a control without an additional carbon source. They observed promotion of growth of </w:t>
      </w:r>
      <w:r w:rsidRPr="00D11629">
        <w:rPr>
          <w:i/>
        </w:rPr>
        <w:t>Firmicutes</w:t>
      </w:r>
      <w:r w:rsidRPr="004116C5">
        <w:t xml:space="preserve"> and </w:t>
      </w:r>
      <w:r w:rsidRPr="00D11629">
        <w:rPr>
          <w:i/>
        </w:rPr>
        <w:t>Actinobacteria</w:t>
      </w:r>
      <w:r w:rsidRPr="004116C5">
        <w:t xml:space="preserve"> (including bifidobacteria) by </w:t>
      </w:r>
      <w:r>
        <w:t>2’-FL</w:t>
      </w:r>
      <w:r w:rsidRPr="004116C5">
        <w:t xml:space="preserve"> relati</w:t>
      </w:r>
      <w:r w:rsidR="009D7960">
        <w:t>ve to GOS, lactose and control.</w:t>
      </w:r>
      <w:r w:rsidR="009D7960">
        <w:br/>
      </w:r>
      <w:r w:rsidRPr="004116C5">
        <w:t>Van den Abbeele et al. (2019) conducted similar experiments</w:t>
      </w:r>
      <w:r w:rsidR="009D7960">
        <w:t xml:space="preserve"> on faecal samples from three 6 </w:t>
      </w:r>
      <w:r w:rsidRPr="004116C5">
        <w:t xml:space="preserve">month old Belgian infants that had been exclusively formula-fed prior to starting solid food at 4 months old. Samples were incubated with a sugar-depleted medium designed to mimic digested infant formula, with or without the addition of </w:t>
      </w:r>
      <w:r>
        <w:t>synthetic 2’-FL</w:t>
      </w:r>
      <w:r w:rsidRPr="004116C5">
        <w:t xml:space="preserve"> </w:t>
      </w:r>
      <w:r w:rsidRPr="005676B6">
        <w:t>(2 </w:t>
      </w:r>
      <w:r>
        <w:t>g/L</w:t>
      </w:r>
      <w:r w:rsidRPr="004116C5">
        <w:t xml:space="preserve">). The predominant phyla upregulated by </w:t>
      </w:r>
      <w:r>
        <w:t>2’-FL</w:t>
      </w:r>
      <w:r w:rsidRPr="004116C5">
        <w:t xml:space="preserve"> included </w:t>
      </w:r>
      <w:r w:rsidRPr="00D11629">
        <w:rPr>
          <w:i/>
        </w:rPr>
        <w:t>Firmicutes</w:t>
      </w:r>
      <w:r w:rsidRPr="004116C5">
        <w:t xml:space="preserve"> and </w:t>
      </w:r>
      <w:r w:rsidRPr="00D11629">
        <w:rPr>
          <w:i/>
        </w:rPr>
        <w:t>Actinobacteria</w:t>
      </w:r>
      <w:r w:rsidRPr="004116C5">
        <w:t xml:space="preserve">, with </w:t>
      </w:r>
      <w:r>
        <w:t xml:space="preserve">levels of </w:t>
      </w:r>
      <w:r w:rsidRPr="00D11629">
        <w:rPr>
          <w:i/>
        </w:rPr>
        <w:t>B. adolescentis</w:t>
      </w:r>
      <w:r w:rsidRPr="00D11629">
        <w:t xml:space="preserve">, in particular, increasing and </w:t>
      </w:r>
      <w:r w:rsidRPr="00D11629">
        <w:rPr>
          <w:i/>
        </w:rPr>
        <w:t>B. bifidum</w:t>
      </w:r>
      <w:r w:rsidRPr="00D11629">
        <w:t xml:space="preserve"> declining.</w:t>
      </w:r>
    </w:p>
    <w:p w14:paraId="68979EBC" w14:textId="77777777" w:rsidR="000D0BC5" w:rsidRPr="004116C5" w:rsidRDefault="000D0BC5" w:rsidP="000D0BC5"/>
    <w:p w14:paraId="1BB19127" w14:textId="018FDE31" w:rsidR="000D0BC5" w:rsidRDefault="000D0BC5" w:rsidP="000D0BC5">
      <w:r w:rsidRPr="004116C5">
        <w:t xml:space="preserve">In two studies, Azagra-Boronat et al. (2019a; 2019b) investigated the effects of </w:t>
      </w:r>
      <w:r w:rsidR="009D7960">
        <w:t>synthetic 2’</w:t>
      </w:r>
      <w:r w:rsidR="009D7960">
        <w:noBreakHyphen/>
      </w:r>
      <w:r>
        <w:t>FL</w:t>
      </w:r>
      <w:r w:rsidRPr="004116C5">
        <w:t xml:space="preserve"> suppleme</w:t>
      </w:r>
      <w:r w:rsidRPr="001F4C9B">
        <w:t xml:space="preserve">ntation of </w:t>
      </w:r>
      <w:r>
        <w:t xml:space="preserve">the diets of </w:t>
      </w:r>
      <w:r w:rsidRPr="001F4C9B">
        <w:t>suckling rats. In the first</w:t>
      </w:r>
      <w:r>
        <w:t xml:space="preserve"> study</w:t>
      </w:r>
      <w:r w:rsidRPr="001F4C9B">
        <w:t xml:space="preserve">, rats were given a daily dose of 0.2 g 2′-FL per 100 g bodyweight by oral gavage from day 2 to day 16, with mineral water carrier as control, and effects were assessed on day 8 and day 16 (Azagra-Boronat et al., 2019a). Rats fed </w:t>
      </w:r>
      <w:r>
        <w:t>2’-FL</w:t>
      </w:r>
      <w:r w:rsidRPr="001F4C9B">
        <w:t xml:space="preserve"> displayed a higher proportion of caecal lactobacilli by day 8, but no effect on bifidobacteria levels were seen. However, bifidobacteria represented only a very </w:t>
      </w:r>
      <w:r w:rsidRPr="001F4C9B">
        <w:lastRenderedPageBreak/>
        <w:t xml:space="preserve">minor component of the microbiota of the 8-day-old rats in this study—with </w:t>
      </w:r>
      <w:r w:rsidRPr="001F4C9B">
        <w:rPr>
          <w:i/>
        </w:rPr>
        <w:t>Rothia</w:t>
      </w:r>
      <w:r w:rsidRPr="001F4C9B">
        <w:t xml:space="preserve"> spp. being the main </w:t>
      </w:r>
      <w:r w:rsidRPr="00F81A1E">
        <w:rPr>
          <w:i/>
        </w:rPr>
        <w:t>Actinabacteria</w:t>
      </w:r>
      <w:r w:rsidRPr="001F4C9B">
        <w:t xml:space="preserve"> genus observed. In a second rat feeding study, effects of </w:t>
      </w:r>
      <w:r>
        <w:t>2’-FL</w:t>
      </w:r>
      <w:r w:rsidRPr="001F4C9B">
        <w:t xml:space="preserve"> and other oligosaccharides on the diarrhoeagenic effect of rotavirus were assessed in neonatal Lewis rats</w:t>
      </w:r>
      <w:r>
        <w:t xml:space="preserve"> (</w:t>
      </w:r>
      <w:r w:rsidRPr="001F4C9B">
        <w:t>A</w:t>
      </w:r>
      <w:r>
        <w:t>zagra-Boronat et al., 2019b</w:t>
      </w:r>
      <w:r w:rsidRPr="001F4C9B">
        <w:t xml:space="preserve">). Dietary interventions were administered daily by oral gavage from days 2–8 of life, with rotavirus challenge from day 5. It was observed that </w:t>
      </w:r>
      <w:r>
        <w:t>2’-FL</w:t>
      </w:r>
      <w:r w:rsidRPr="001F4C9B">
        <w:t xml:space="preserve"> induced a significant increase in </w:t>
      </w:r>
      <w:r w:rsidRPr="001F4C9B">
        <w:rPr>
          <w:i/>
        </w:rPr>
        <w:t>Bifidobacterium animalis</w:t>
      </w:r>
      <w:r w:rsidRPr="001F4C9B">
        <w:t xml:space="preserve"> compared to other treatments. However, the effect was of</w:t>
      </w:r>
      <w:r>
        <w:t>f</w:t>
      </w:r>
      <w:r w:rsidRPr="001F4C9B">
        <w:t xml:space="preserve"> a very low base, with </w:t>
      </w:r>
      <w:r w:rsidRPr="00BF7C0C">
        <w:rPr>
          <w:i/>
        </w:rPr>
        <w:t>Bifidobacterium</w:t>
      </w:r>
      <w:r w:rsidRPr="001F4C9B">
        <w:t xml:space="preserve"> species representing only 0.014</w:t>
      </w:r>
      <w:r w:rsidRPr="001F4C9B">
        <w:rPr>
          <w:rFonts w:cs="Arial"/>
        </w:rPr>
        <w:t>±</w:t>
      </w:r>
      <w:r w:rsidRPr="001F4C9B">
        <w:t>0.011% in control anim</w:t>
      </w:r>
      <w:r>
        <w:t>als subjected to no treatments.</w:t>
      </w:r>
    </w:p>
    <w:p w14:paraId="061A4C81" w14:textId="77777777" w:rsidR="000D0BC5" w:rsidRDefault="000D0BC5" w:rsidP="000D0BC5"/>
    <w:p w14:paraId="39F5A158" w14:textId="77777777" w:rsidR="000D0BC5" w:rsidRPr="001F4C9B" w:rsidRDefault="000D0BC5" w:rsidP="000D0BC5">
      <w:r>
        <w:t>Using j</w:t>
      </w:r>
      <w:r w:rsidRPr="00CA2D4D">
        <w:t xml:space="preserve">uvenile animal </w:t>
      </w:r>
      <w:r>
        <w:t>studies as proxies for studies on human infants is subject to a number of confounding factors, as developmental time points are difficult to compare (Kim et al., 2017). The 8</w:t>
      </w:r>
      <w:r>
        <w:noBreakHyphen/>
        <w:t>day point applied by Azagra-Boronat and colleagues in these studies corresponds to sometime late in the first month of a human infant’s life, which is early relative to the time of assessment in most of the human studies considered above. Noting that, and g</w:t>
      </w:r>
      <w:r w:rsidRPr="001F4C9B">
        <w:t>iven the extremely low representation of bifidobacteria</w:t>
      </w:r>
      <w:r>
        <w:t xml:space="preserve"> observed</w:t>
      </w:r>
      <w:r w:rsidRPr="001F4C9B">
        <w:t xml:space="preserve"> in the neonatal rat gastrointestinal tract, the results of these studies are considered to be of limited applicability to human infants.</w:t>
      </w:r>
    </w:p>
    <w:p w14:paraId="1F3B7474" w14:textId="77777777" w:rsidR="000D0BC5" w:rsidRDefault="000D0BC5" w:rsidP="000D0BC5">
      <w:pPr>
        <w:autoSpaceDE w:val="0"/>
        <w:autoSpaceDN w:val="0"/>
        <w:adjustRightInd w:val="0"/>
      </w:pPr>
    </w:p>
    <w:p w14:paraId="46EF448E" w14:textId="38839E72" w:rsidR="000D0BC5" w:rsidRDefault="000D0BC5" w:rsidP="000D0BC5">
      <w:r>
        <w:t>M</w:t>
      </w:r>
      <w:r w:rsidRPr="00F36E2B">
        <w:t xml:space="preserve">any studies </w:t>
      </w:r>
      <w:r>
        <w:t>have demonstrated</w:t>
      </w:r>
      <w:r w:rsidRPr="00F36E2B">
        <w:t xml:space="preserve"> preferential utilisation of certain HMOs by </w:t>
      </w:r>
      <w:r>
        <w:t>bacteria in the infant GIT—particularly</w:t>
      </w:r>
      <w:r w:rsidRPr="00CA3FDB">
        <w:t xml:space="preserve"> </w:t>
      </w:r>
      <w:r>
        <w:t xml:space="preserve">certain species of </w:t>
      </w:r>
      <w:r w:rsidRPr="00BF7C0C">
        <w:rPr>
          <w:i/>
        </w:rPr>
        <w:t>Bifidobacterium</w:t>
      </w:r>
      <w:r w:rsidRPr="00495DB9">
        <w:t xml:space="preserve"> and </w:t>
      </w:r>
      <w:r w:rsidRPr="006A38F2">
        <w:rPr>
          <w:i/>
        </w:rPr>
        <w:t>Bacteroides</w:t>
      </w:r>
      <w:r w:rsidRPr="00495DB9">
        <w:t xml:space="preserve"> </w:t>
      </w:r>
      <w:r>
        <w:t>(Garrido et al., 2015; Ruiz</w:t>
      </w:r>
      <w:r>
        <w:noBreakHyphen/>
      </w:r>
      <w:r w:rsidRPr="00F36E2B">
        <w:t>Moyano et al.</w:t>
      </w:r>
      <w:r>
        <w:t>, 2013; Yu et al., 2013a, 2013b). T</w:t>
      </w:r>
      <w:r w:rsidR="009D7960">
        <w:t>he phenomenon is well</w:t>
      </w:r>
      <w:r w:rsidR="009D7960">
        <w:noBreakHyphen/>
      </w:r>
      <w:r w:rsidRPr="00F36E2B">
        <w:t>established and increasingly well understoo</w:t>
      </w:r>
      <w:r>
        <w:t>d at a microbial genetic level.</w:t>
      </w:r>
    </w:p>
    <w:p w14:paraId="6425E130" w14:textId="77777777" w:rsidR="000D0BC5" w:rsidRDefault="000D0BC5" w:rsidP="000D0BC5"/>
    <w:p w14:paraId="1C3CD3F8" w14:textId="38616A4D" w:rsidR="000D0BC5" w:rsidRPr="003932E5" w:rsidRDefault="000D0BC5" w:rsidP="000D0BC5">
      <w:r>
        <w:t xml:space="preserve">Most recently, </w:t>
      </w:r>
      <w:r w:rsidRPr="00230ABF">
        <w:t>Lawson et al</w:t>
      </w:r>
      <w:r>
        <w:t>. (2020)</w:t>
      </w:r>
      <w:r w:rsidRPr="00230ABF">
        <w:t xml:space="preserve"> characterised carbohydrate metabolism genes in 19 strains of bifi</w:t>
      </w:r>
      <w:r>
        <w:t>dobacteria isolated from breast</w:t>
      </w:r>
      <w:r w:rsidRPr="00230ABF">
        <w:t xml:space="preserve">fed infants, with a particular focus on genes and gene clusters involved in utilisation of HMOs. They </w:t>
      </w:r>
      <w:r w:rsidRPr="00112217">
        <w:t>demonstra</w:t>
      </w:r>
      <w:r w:rsidR="009D7960">
        <w:t>te significant inter- and intra</w:t>
      </w:r>
      <w:r w:rsidR="009D7960">
        <w:noBreakHyphen/>
      </w:r>
      <w:r w:rsidRPr="00112217">
        <w:t xml:space="preserve">species variability in the presence of genes for metabolising </w:t>
      </w:r>
      <w:r>
        <w:t>2’-FL</w:t>
      </w:r>
      <w:r w:rsidRPr="00112217">
        <w:t xml:space="preserve"> and LNnT and the ability to grow on these HMOs in vitro: ie HMO utilisation is dependent on the type of HMO and the strain (rather than the species) tested. They further demonstrated the ability of strains lacking the ability to directly metabolise HMOs to grow on the by-products of HMO metabolism—fu</w:t>
      </w:r>
      <w:r>
        <w:t xml:space="preserve">cose, galactose, acetate, and </w:t>
      </w:r>
      <w:r w:rsidRPr="00D11629">
        <w:rPr>
          <w:i/>
        </w:rPr>
        <w:t>N</w:t>
      </w:r>
      <w:r>
        <w:noBreakHyphen/>
      </w:r>
      <w:r w:rsidRPr="00112217">
        <w:t>acetylglucosamine</w:t>
      </w:r>
      <w:r>
        <w:t>—</w:t>
      </w:r>
      <w:r w:rsidRPr="00230ABF">
        <w:t>by HMO-degrading strains</w:t>
      </w:r>
      <w:r>
        <w:t xml:space="preserve"> (ie cross-feeding), </w:t>
      </w:r>
      <w:r w:rsidRPr="00112217">
        <w:t xml:space="preserve">strengthening the concept of an </w:t>
      </w:r>
      <w:r w:rsidRPr="003932E5">
        <w:t>interdependent gastrointestinal microbial community.</w:t>
      </w:r>
    </w:p>
    <w:p w14:paraId="649C894A" w14:textId="77777777" w:rsidR="000D0BC5" w:rsidRPr="003932E5" w:rsidRDefault="000D0BC5" w:rsidP="000D0BC5"/>
    <w:p w14:paraId="7166AABC" w14:textId="623E541D" w:rsidR="00960831" w:rsidRDefault="000D0BC5" w:rsidP="004F5068">
      <w:r w:rsidRPr="003932E5">
        <w:t>In a review of HMO usage by bifidobacteria, Sakanaka et al</w:t>
      </w:r>
      <w:r>
        <w:t>.</w:t>
      </w:r>
      <w:r w:rsidRPr="003932E5">
        <w:t xml:space="preserve"> (2020) undertook a metagenomics data mining analysis of 34 breastfed and 27 formula fed infants (&lt;</w:t>
      </w:r>
      <w:r>
        <w:t xml:space="preserve">1 year old) residing in the </w:t>
      </w:r>
      <w:r w:rsidRPr="005676B6">
        <w:t>USA</w:t>
      </w:r>
      <w:r w:rsidR="007C22A1">
        <w:t xml:space="preserve"> </w:t>
      </w:r>
      <w:r w:rsidRPr="005676B6">
        <w:t>(n = 37), Malawi (n = 14), and Venezuela (n = 10). They show that the abundance of bifidob</w:t>
      </w:r>
      <w:r w:rsidRPr="003932E5">
        <w:t xml:space="preserve">acteria in the Malawian and Venezuelan breast-fed infants positively correlated to the abundance of genes responsible for an intracellular digestion strategy for </w:t>
      </w:r>
      <w:r>
        <w:t>HMOs</w:t>
      </w:r>
      <w:r w:rsidRPr="003932E5">
        <w:t xml:space="preserve"> while in the infants from the USA the abundance of </w:t>
      </w:r>
      <w:r>
        <w:t>b</w:t>
      </w:r>
      <w:r w:rsidRPr="003932E5">
        <w:t>ifidobacteria was positively associated with genes responsible for extracellular digestion.</w:t>
      </w:r>
      <w:r>
        <w:t xml:space="preserve"> While the practical effects of such </w:t>
      </w:r>
      <w:r w:rsidRPr="003932E5">
        <w:t>differences have not been fully elucidated, the results demonstrate significant geographic and/or population differences in breastfed infant gut bifidobacteria utilisation strategies for HMOs, and imply that some study results might not be applicable outside the country/population on which they are derived.</w:t>
      </w:r>
    </w:p>
    <w:p w14:paraId="5F8985C1" w14:textId="77777777" w:rsidR="00D70E46" w:rsidRDefault="00D70E46" w:rsidP="004F5068"/>
    <w:p w14:paraId="2843F075" w14:textId="77777777" w:rsidR="00960831" w:rsidRDefault="00960831" w:rsidP="004F5068">
      <w:pPr>
        <w:sectPr w:rsidR="00960831" w:rsidSect="0054272D">
          <w:pgSz w:w="11906" w:h="16838"/>
          <w:pgMar w:top="1418" w:right="1418" w:bottom="1418" w:left="1418" w:header="709" w:footer="709" w:gutter="0"/>
          <w:pgNumType w:start="1"/>
          <w:cols w:space="708"/>
          <w:docGrid w:linePitch="360"/>
        </w:sectPr>
      </w:pPr>
    </w:p>
    <w:p w14:paraId="062C9E2A" w14:textId="39013309" w:rsidR="004F5068" w:rsidRDefault="00B902E3" w:rsidP="00753FC5">
      <w:pPr>
        <w:pStyle w:val="FSTableColumnRowheading"/>
      </w:pPr>
      <w:r>
        <w:lastRenderedPageBreak/>
        <w:t xml:space="preserve">Table 1: </w:t>
      </w:r>
      <w:r w:rsidR="004F5068" w:rsidRPr="00025891">
        <w:t xml:space="preserve">Summary of </w:t>
      </w:r>
      <w:r w:rsidR="00EE54B7">
        <w:t>findings</w:t>
      </w:r>
      <w:r>
        <w:t xml:space="preserve"> </w:t>
      </w:r>
      <w:r w:rsidR="00B717A2">
        <w:t xml:space="preserve">of human studies </w:t>
      </w:r>
      <w:r w:rsidRPr="00B902E3">
        <w:t xml:space="preserve">on </w:t>
      </w:r>
      <w:r w:rsidRPr="00344418">
        <w:t>the bifidogenic effects</w:t>
      </w:r>
      <w:r w:rsidR="000D0BC5">
        <w:t xml:space="preserve"> of 2’-FL and LNnT</w:t>
      </w:r>
    </w:p>
    <w:tbl>
      <w:tblPr>
        <w:tblStyle w:val="TableGrid"/>
        <w:tblW w:w="14175" w:type="dxa"/>
        <w:tblLook w:val="04A0" w:firstRow="1" w:lastRow="0" w:firstColumn="1" w:lastColumn="0" w:noHBand="0" w:noVBand="1"/>
      </w:tblPr>
      <w:tblGrid>
        <w:gridCol w:w="1428"/>
        <w:gridCol w:w="5704"/>
        <w:gridCol w:w="4839"/>
        <w:gridCol w:w="2193"/>
        <w:gridCol w:w="11"/>
      </w:tblGrid>
      <w:tr w:rsidR="004F5068" w:rsidRPr="00F17EA8" w14:paraId="0AFD3740" w14:textId="77777777" w:rsidTr="007A34E7">
        <w:trPr>
          <w:cantSplit/>
        </w:trPr>
        <w:tc>
          <w:tcPr>
            <w:tcW w:w="1428" w:type="dxa"/>
            <w:shd w:val="clear" w:color="auto" w:fill="D6E3BC" w:themeFill="accent3" w:themeFillTint="66"/>
          </w:tcPr>
          <w:p w14:paraId="78BC5D9D" w14:textId="77777777" w:rsidR="004F5068" w:rsidRPr="00B866F2" w:rsidRDefault="004F5068" w:rsidP="00A86A1F">
            <w:pPr>
              <w:rPr>
                <w:b/>
                <w:sz w:val="20"/>
                <w:szCs w:val="20"/>
              </w:rPr>
            </w:pPr>
            <w:r w:rsidRPr="00B866F2">
              <w:rPr>
                <w:b/>
                <w:sz w:val="20"/>
                <w:szCs w:val="20"/>
              </w:rPr>
              <w:t>Reference</w:t>
            </w:r>
          </w:p>
          <w:p w14:paraId="6D603E41" w14:textId="77777777" w:rsidR="004F5068" w:rsidRPr="00B866F2" w:rsidRDefault="004F5068" w:rsidP="00A86A1F">
            <w:pPr>
              <w:rPr>
                <w:b/>
                <w:sz w:val="20"/>
                <w:szCs w:val="20"/>
              </w:rPr>
            </w:pPr>
          </w:p>
          <w:p w14:paraId="204124F3" w14:textId="77777777" w:rsidR="004F5068" w:rsidRPr="00B866F2" w:rsidRDefault="004F5068" w:rsidP="00A86A1F">
            <w:pPr>
              <w:rPr>
                <w:b/>
                <w:sz w:val="20"/>
                <w:szCs w:val="20"/>
              </w:rPr>
            </w:pPr>
            <w:r w:rsidRPr="00B866F2">
              <w:rPr>
                <w:b/>
                <w:sz w:val="20"/>
                <w:szCs w:val="20"/>
              </w:rPr>
              <w:t>Country</w:t>
            </w:r>
          </w:p>
        </w:tc>
        <w:tc>
          <w:tcPr>
            <w:tcW w:w="6371" w:type="dxa"/>
            <w:shd w:val="clear" w:color="auto" w:fill="D6E3BC" w:themeFill="accent3" w:themeFillTint="66"/>
          </w:tcPr>
          <w:p w14:paraId="7E332FF4" w14:textId="77777777" w:rsidR="004F5068" w:rsidRPr="00B866F2" w:rsidRDefault="004F5068" w:rsidP="00A86A1F">
            <w:pPr>
              <w:rPr>
                <w:b/>
                <w:sz w:val="20"/>
                <w:szCs w:val="20"/>
              </w:rPr>
            </w:pPr>
            <w:r w:rsidRPr="00B866F2">
              <w:rPr>
                <w:b/>
                <w:sz w:val="20"/>
                <w:szCs w:val="20"/>
              </w:rPr>
              <w:t xml:space="preserve">Study design/methods </w:t>
            </w:r>
          </w:p>
        </w:tc>
        <w:tc>
          <w:tcPr>
            <w:tcW w:w="5380" w:type="dxa"/>
            <w:shd w:val="clear" w:color="auto" w:fill="D6E3BC" w:themeFill="accent3" w:themeFillTint="66"/>
          </w:tcPr>
          <w:p w14:paraId="0CC38DE4" w14:textId="77777777" w:rsidR="004F5068" w:rsidRPr="00B866F2" w:rsidRDefault="004F5068" w:rsidP="00A86A1F">
            <w:pPr>
              <w:rPr>
                <w:b/>
                <w:sz w:val="20"/>
                <w:szCs w:val="20"/>
              </w:rPr>
            </w:pPr>
            <w:r w:rsidRPr="00B866F2">
              <w:rPr>
                <w:b/>
                <w:sz w:val="20"/>
                <w:szCs w:val="20"/>
              </w:rPr>
              <w:t>Summary of Findings (relevance to beneficial role; caus</w:t>
            </w:r>
            <w:r>
              <w:rPr>
                <w:b/>
                <w:sz w:val="20"/>
                <w:szCs w:val="20"/>
              </w:rPr>
              <w:t>e &amp;</w:t>
            </w:r>
            <w:r w:rsidRPr="00B866F2">
              <w:rPr>
                <w:b/>
                <w:sz w:val="20"/>
                <w:szCs w:val="20"/>
              </w:rPr>
              <w:t xml:space="preserve"> effect; mechanism of action; dose-response)</w:t>
            </w:r>
          </w:p>
        </w:tc>
        <w:tc>
          <w:tcPr>
            <w:tcW w:w="2293" w:type="dxa"/>
            <w:gridSpan w:val="2"/>
            <w:shd w:val="clear" w:color="auto" w:fill="D6E3BC" w:themeFill="accent3" w:themeFillTint="66"/>
          </w:tcPr>
          <w:p w14:paraId="45272D2F" w14:textId="3BAB7589" w:rsidR="004F5068" w:rsidRPr="00B866F2" w:rsidRDefault="004F5068" w:rsidP="00A86A1F">
            <w:pPr>
              <w:rPr>
                <w:b/>
                <w:sz w:val="20"/>
                <w:szCs w:val="20"/>
              </w:rPr>
            </w:pPr>
            <w:r w:rsidRPr="00B866F2">
              <w:rPr>
                <w:b/>
                <w:sz w:val="20"/>
                <w:szCs w:val="20"/>
              </w:rPr>
              <w:t>Significance of finding</w:t>
            </w:r>
          </w:p>
        </w:tc>
      </w:tr>
      <w:tr w:rsidR="004F5068" w:rsidRPr="00F17EA8" w14:paraId="5A7B1B55" w14:textId="77777777" w:rsidTr="007A34E7">
        <w:trPr>
          <w:cantSplit/>
        </w:trPr>
        <w:tc>
          <w:tcPr>
            <w:tcW w:w="15472" w:type="dxa"/>
            <w:gridSpan w:val="5"/>
            <w:shd w:val="clear" w:color="auto" w:fill="EAF1DD" w:themeFill="accent3" w:themeFillTint="33"/>
          </w:tcPr>
          <w:p w14:paraId="2F3D3731" w14:textId="6D15BB4D" w:rsidR="000D0BC5" w:rsidRDefault="004F5068" w:rsidP="00A86A1F">
            <w:pPr>
              <w:rPr>
                <w:sz w:val="20"/>
                <w:szCs w:val="20"/>
              </w:rPr>
            </w:pPr>
            <w:r w:rsidRPr="00941F29">
              <w:rPr>
                <w:sz w:val="20"/>
                <w:szCs w:val="20"/>
              </w:rPr>
              <w:t>Human intervention studies</w:t>
            </w:r>
          </w:p>
          <w:p w14:paraId="282F8AD9" w14:textId="6D15BB4D" w:rsidR="004F5068" w:rsidRPr="000D0BC5" w:rsidRDefault="004F5068" w:rsidP="000D0BC5">
            <w:pPr>
              <w:rPr>
                <w:sz w:val="20"/>
                <w:szCs w:val="20"/>
              </w:rPr>
            </w:pPr>
          </w:p>
        </w:tc>
      </w:tr>
      <w:tr w:rsidR="004F5068" w:rsidRPr="00F17EA8" w14:paraId="4676F332" w14:textId="77777777" w:rsidTr="007A34E7">
        <w:trPr>
          <w:cantSplit/>
        </w:trPr>
        <w:tc>
          <w:tcPr>
            <w:tcW w:w="1428" w:type="dxa"/>
          </w:tcPr>
          <w:p w14:paraId="3FD45F20" w14:textId="77777777" w:rsidR="004F5068" w:rsidRDefault="004F5068" w:rsidP="00A86A1F">
            <w:pPr>
              <w:rPr>
                <w:sz w:val="20"/>
                <w:szCs w:val="20"/>
              </w:rPr>
            </w:pPr>
            <w:r w:rsidRPr="00F17EA8">
              <w:rPr>
                <w:sz w:val="20"/>
                <w:szCs w:val="20"/>
              </w:rPr>
              <w:t>*Berger et al. (2020a)</w:t>
            </w:r>
          </w:p>
          <w:p w14:paraId="515220E5" w14:textId="77777777" w:rsidR="004F5068" w:rsidRDefault="004F5068" w:rsidP="00A86A1F">
            <w:pPr>
              <w:rPr>
                <w:sz w:val="20"/>
                <w:szCs w:val="20"/>
              </w:rPr>
            </w:pPr>
          </w:p>
          <w:p w14:paraId="5835E27B" w14:textId="206F9E29" w:rsidR="004F5068" w:rsidRPr="000D0BC5" w:rsidRDefault="004F5068" w:rsidP="00BD49D9">
            <w:pPr>
              <w:rPr>
                <w:sz w:val="20"/>
                <w:szCs w:val="20"/>
              </w:rPr>
            </w:pPr>
            <w:r>
              <w:rPr>
                <w:sz w:val="20"/>
                <w:szCs w:val="20"/>
              </w:rPr>
              <w:t>Belgium &amp; Italy</w:t>
            </w:r>
          </w:p>
        </w:tc>
        <w:tc>
          <w:tcPr>
            <w:tcW w:w="6371" w:type="dxa"/>
          </w:tcPr>
          <w:p w14:paraId="59376659" w14:textId="77777777" w:rsidR="004F5068" w:rsidRDefault="004F5068" w:rsidP="00A86A1F">
            <w:pPr>
              <w:rPr>
                <w:sz w:val="20"/>
                <w:szCs w:val="20"/>
              </w:rPr>
            </w:pPr>
            <w:r w:rsidRPr="00F17EA8">
              <w:rPr>
                <w:sz w:val="20"/>
                <w:szCs w:val="20"/>
              </w:rPr>
              <w:t>Randomised</w:t>
            </w:r>
            <w:r>
              <w:rPr>
                <w:sz w:val="20"/>
                <w:szCs w:val="20"/>
              </w:rPr>
              <w:t>,</w:t>
            </w:r>
            <w:r w:rsidRPr="00F17EA8">
              <w:rPr>
                <w:sz w:val="20"/>
                <w:szCs w:val="20"/>
              </w:rPr>
              <w:t xml:space="preserve"> double-blinded</w:t>
            </w:r>
            <w:r>
              <w:rPr>
                <w:sz w:val="20"/>
                <w:szCs w:val="20"/>
              </w:rPr>
              <w:t>,</w:t>
            </w:r>
            <w:r w:rsidRPr="00F17EA8">
              <w:rPr>
                <w:sz w:val="20"/>
                <w:szCs w:val="20"/>
              </w:rPr>
              <w:t xml:space="preserve"> controlled multicentric clinical trial of healthy</w:t>
            </w:r>
            <w:r>
              <w:rPr>
                <w:sz w:val="20"/>
                <w:szCs w:val="20"/>
              </w:rPr>
              <w:t>, full-</w:t>
            </w:r>
            <w:r w:rsidRPr="00F17EA8">
              <w:rPr>
                <w:sz w:val="20"/>
                <w:szCs w:val="20"/>
              </w:rPr>
              <w:t>term</w:t>
            </w:r>
            <w:r>
              <w:rPr>
                <w:sz w:val="20"/>
                <w:szCs w:val="20"/>
              </w:rPr>
              <w:t xml:space="preserve"> </w:t>
            </w:r>
            <w:r w:rsidRPr="00046B83">
              <w:rPr>
                <w:sz w:val="20"/>
                <w:szCs w:val="20"/>
              </w:rPr>
              <w:t>(</w:t>
            </w:r>
            <w:r>
              <w:rPr>
                <w:sz w:val="20"/>
                <w:szCs w:val="20"/>
              </w:rPr>
              <w:t>gestational age 37–</w:t>
            </w:r>
            <w:r w:rsidRPr="00046B83">
              <w:rPr>
                <w:sz w:val="20"/>
                <w:szCs w:val="20"/>
              </w:rPr>
              <w:t>42 weeks)</w:t>
            </w:r>
            <w:r w:rsidRPr="00F17EA8">
              <w:rPr>
                <w:sz w:val="20"/>
                <w:szCs w:val="20"/>
              </w:rPr>
              <w:t xml:space="preserve"> infants</w:t>
            </w:r>
            <w:r>
              <w:rPr>
                <w:sz w:val="20"/>
                <w:szCs w:val="20"/>
              </w:rPr>
              <w:t>. Recruited at &lt; 14 days old. Followed until 1 year old.</w:t>
            </w:r>
          </w:p>
          <w:p w14:paraId="3D5E5972" w14:textId="77777777" w:rsidR="004F5068" w:rsidRDefault="004F5068" w:rsidP="00A86A1F">
            <w:pPr>
              <w:rPr>
                <w:sz w:val="20"/>
                <w:szCs w:val="20"/>
              </w:rPr>
            </w:pPr>
          </w:p>
          <w:p w14:paraId="679A4094" w14:textId="77777777" w:rsidR="004F5068" w:rsidRDefault="004F5068" w:rsidP="00A86A1F">
            <w:pPr>
              <w:rPr>
                <w:sz w:val="20"/>
                <w:szCs w:val="20"/>
              </w:rPr>
            </w:pPr>
            <w:r w:rsidRPr="00F17EA8">
              <w:rPr>
                <w:sz w:val="20"/>
                <w:szCs w:val="20"/>
              </w:rPr>
              <w:t>Number of participants at 3mo/1yo: breast fed (BF: n=35/30); control infant formula (IF: n=63/49); test IF supplemented with</w:t>
            </w:r>
            <w:r>
              <w:rPr>
                <w:sz w:val="20"/>
                <w:szCs w:val="20"/>
              </w:rPr>
              <w:t xml:space="preserve"> synthetic</w:t>
            </w:r>
            <w:r w:rsidRPr="00F17EA8">
              <w:rPr>
                <w:sz w:val="20"/>
                <w:szCs w:val="20"/>
              </w:rPr>
              <w:t xml:space="preserve"> </w:t>
            </w:r>
            <w:r>
              <w:rPr>
                <w:sz w:val="20"/>
                <w:szCs w:val="20"/>
              </w:rPr>
              <w:t>2’</w:t>
            </w:r>
            <w:r>
              <w:rPr>
                <w:sz w:val="20"/>
                <w:szCs w:val="20"/>
              </w:rPr>
              <w:noBreakHyphen/>
              <w:t>FL</w:t>
            </w:r>
            <w:r w:rsidRPr="00F17EA8">
              <w:rPr>
                <w:sz w:val="20"/>
                <w:szCs w:val="20"/>
              </w:rPr>
              <w:t xml:space="preserve"> (1.0-1.2</w:t>
            </w:r>
            <w:r>
              <w:rPr>
                <w:sz w:val="20"/>
                <w:szCs w:val="20"/>
              </w:rPr>
              <w:t xml:space="preserve"> </w:t>
            </w:r>
            <w:r w:rsidRPr="00F17EA8">
              <w:rPr>
                <w:sz w:val="20"/>
                <w:szCs w:val="20"/>
              </w:rPr>
              <w:t>g/L) &amp; LNnT (0.5-0.6</w:t>
            </w:r>
            <w:r>
              <w:rPr>
                <w:sz w:val="20"/>
                <w:szCs w:val="20"/>
              </w:rPr>
              <w:t xml:space="preserve"> </w:t>
            </w:r>
            <w:r w:rsidRPr="00F17EA8">
              <w:rPr>
                <w:sz w:val="20"/>
                <w:szCs w:val="20"/>
              </w:rPr>
              <w:t>g/L) (n=58/47).</w:t>
            </w:r>
            <w:r>
              <w:rPr>
                <w:sz w:val="20"/>
                <w:szCs w:val="20"/>
              </w:rPr>
              <w:t xml:space="preserve"> </w:t>
            </w:r>
            <w:r w:rsidRPr="00F17EA8">
              <w:rPr>
                <w:sz w:val="20"/>
                <w:szCs w:val="20"/>
              </w:rPr>
              <w:t>Feeding supplementation ended at 6 mo</w:t>
            </w:r>
            <w:r>
              <w:rPr>
                <w:sz w:val="20"/>
                <w:szCs w:val="20"/>
              </w:rPr>
              <w:t>nths of age</w:t>
            </w:r>
            <w:r w:rsidRPr="00F17EA8">
              <w:rPr>
                <w:sz w:val="20"/>
                <w:szCs w:val="20"/>
              </w:rPr>
              <w:t>.</w:t>
            </w:r>
          </w:p>
          <w:p w14:paraId="23AC69A0" w14:textId="77777777" w:rsidR="004F5068" w:rsidRDefault="004F5068" w:rsidP="00A86A1F">
            <w:pPr>
              <w:rPr>
                <w:sz w:val="20"/>
                <w:szCs w:val="20"/>
              </w:rPr>
            </w:pPr>
          </w:p>
          <w:p w14:paraId="285CDC45" w14:textId="77777777" w:rsidR="004F5068" w:rsidRPr="00F17EA8" w:rsidRDefault="004F5068" w:rsidP="00A86A1F">
            <w:pPr>
              <w:rPr>
                <w:sz w:val="20"/>
                <w:szCs w:val="20"/>
              </w:rPr>
            </w:pPr>
            <w:r w:rsidRPr="00FB5326">
              <w:rPr>
                <w:sz w:val="20"/>
                <w:szCs w:val="20"/>
              </w:rPr>
              <w:t>Exclusion criteria</w:t>
            </w:r>
            <w:r>
              <w:rPr>
                <w:sz w:val="20"/>
                <w:szCs w:val="20"/>
              </w:rPr>
              <w:t xml:space="preserve">: </w:t>
            </w:r>
            <w:r w:rsidRPr="00FB5326">
              <w:rPr>
                <w:sz w:val="20"/>
                <w:szCs w:val="20"/>
              </w:rPr>
              <w:t>congenital illness or malformati</w:t>
            </w:r>
            <w:r>
              <w:rPr>
                <w:sz w:val="20"/>
                <w:szCs w:val="20"/>
              </w:rPr>
              <w:t xml:space="preserve">on that may affect growth; </w:t>
            </w:r>
            <w:r w:rsidRPr="00FB5326">
              <w:rPr>
                <w:sz w:val="20"/>
                <w:szCs w:val="20"/>
              </w:rPr>
              <w:t>significant prenatal and/or</w:t>
            </w:r>
            <w:r>
              <w:rPr>
                <w:sz w:val="20"/>
                <w:szCs w:val="20"/>
              </w:rPr>
              <w:t xml:space="preserve"> </w:t>
            </w:r>
            <w:r w:rsidRPr="00FB5326">
              <w:rPr>
                <w:sz w:val="20"/>
                <w:szCs w:val="20"/>
              </w:rPr>
              <w:t>serious</w:t>
            </w:r>
            <w:r>
              <w:rPr>
                <w:sz w:val="20"/>
                <w:szCs w:val="20"/>
              </w:rPr>
              <w:t xml:space="preserve"> postnatal disease before enrol</w:t>
            </w:r>
            <w:r w:rsidRPr="00FB5326">
              <w:rPr>
                <w:sz w:val="20"/>
                <w:szCs w:val="20"/>
              </w:rPr>
              <w:t>me</w:t>
            </w:r>
            <w:r>
              <w:rPr>
                <w:sz w:val="20"/>
                <w:szCs w:val="20"/>
              </w:rPr>
              <w:t xml:space="preserve">nt; </w:t>
            </w:r>
            <w:r w:rsidRPr="00FB5326">
              <w:rPr>
                <w:sz w:val="20"/>
                <w:szCs w:val="20"/>
              </w:rPr>
              <w:t>minor parent(s)</w:t>
            </w:r>
            <w:r>
              <w:rPr>
                <w:sz w:val="20"/>
                <w:szCs w:val="20"/>
              </w:rPr>
              <w:t xml:space="preserve">; parents/caregivers not </w:t>
            </w:r>
            <w:r w:rsidRPr="00FB5326">
              <w:rPr>
                <w:sz w:val="20"/>
                <w:szCs w:val="20"/>
              </w:rPr>
              <w:t xml:space="preserve">expected to comply with </w:t>
            </w:r>
            <w:r>
              <w:rPr>
                <w:sz w:val="20"/>
                <w:szCs w:val="20"/>
              </w:rPr>
              <w:t xml:space="preserve">study procedures; </w:t>
            </w:r>
            <w:r w:rsidRPr="00FB5326">
              <w:rPr>
                <w:sz w:val="20"/>
                <w:szCs w:val="20"/>
              </w:rPr>
              <w:t>concurrent</w:t>
            </w:r>
            <w:r>
              <w:rPr>
                <w:sz w:val="20"/>
                <w:szCs w:val="20"/>
              </w:rPr>
              <w:t xml:space="preserve"> </w:t>
            </w:r>
            <w:r w:rsidRPr="00FB5326">
              <w:rPr>
                <w:sz w:val="20"/>
                <w:szCs w:val="20"/>
              </w:rPr>
              <w:t>or prior participation in anot</w:t>
            </w:r>
            <w:r>
              <w:rPr>
                <w:sz w:val="20"/>
                <w:szCs w:val="20"/>
              </w:rPr>
              <w:t>her clinical trial since birth (</w:t>
            </w:r>
            <w:r w:rsidRPr="00FB5326">
              <w:rPr>
                <w:sz w:val="20"/>
                <w:szCs w:val="20"/>
              </w:rPr>
              <w:t>except for BF group, where vaccine</w:t>
            </w:r>
            <w:r>
              <w:rPr>
                <w:sz w:val="20"/>
                <w:szCs w:val="20"/>
              </w:rPr>
              <w:t xml:space="preserve"> </w:t>
            </w:r>
            <w:r w:rsidRPr="00FB5326">
              <w:rPr>
                <w:sz w:val="20"/>
                <w:szCs w:val="20"/>
              </w:rPr>
              <w:t>studies were allowed.</w:t>
            </w:r>
            <w:r>
              <w:rPr>
                <w:sz w:val="20"/>
                <w:szCs w:val="20"/>
              </w:rPr>
              <w:t>)</w:t>
            </w:r>
          </w:p>
        </w:tc>
        <w:tc>
          <w:tcPr>
            <w:tcW w:w="5380" w:type="dxa"/>
          </w:tcPr>
          <w:p w14:paraId="0D7AFEF0" w14:textId="77777777" w:rsidR="004F5068" w:rsidRDefault="004F5068" w:rsidP="00A86A1F">
            <w:pPr>
              <w:rPr>
                <w:sz w:val="20"/>
                <w:szCs w:val="20"/>
              </w:rPr>
            </w:pPr>
            <w:r w:rsidRPr="00F17EA8">
              <w:rPr>
                <w:sz w:val="20"/>
                <w:szCs w:val="20"/>
              </w:rPr>
              <w:t>Primarily a safety st</w:t>
            </w:r>
            <w:r>
              <w:rPr>
                <w:sz w:val="20"/>
                <w:szCs w:val="20"/>
              </w:rPr>
              <w:t xml:space="preserve">udy. </w:t>
            </w:r>
          </w:p>
          <w:p w14:paraId="4292F5AF" w14:textId="77777777" w:rsidR="004F5068" w:rsidRDefault="004F5068" w:rsidP="00A86A1F">
            <w:pPr>
              <w:rPr>
                <w:sz w:val="20"/>
                <w:szCs w:val="20"/>
              </w:rPr>
            </w:pPr>
          </w:p>
          <w:p w14:paraId="1AE812C4" w14:textId="77777777" w:rsidR="004F5068" w:rsidRPr="00F17EA8" w:rsidRDefault="004F5068" w:rsidP="00A86A1F">
            <w:pPr>
              <w:rPr>
                <w:sz w:val="20"/>
                <w:szCs w:val="20"/>
              </w:rPr>
            </w:pPr>
            <w:r>
              <w:rPr>
                <w:sz w:val="20"/>
                <w:szCs w:val="20"/>
              </w:rPr>
              <w:t>Secondary findings include: t</w:t>
            </w:r>
            <w:r w:rsidRPr="00F17EA8">
              <w:rPr>
                <w:sz w:val="20"/>
                <w:szCs w:val="20"/>
              </w:rPr>
              <w:t>est group had more similar microbiota composition to BF (</w:t>
            </w:r>
            <w:r w:rsidRPr="00F17EA8">
              <w:rPr>
                <w:i/>
                <w:sz w:val="20"/>
                <w:szCs w:val="20"/>
              </w:rPr>
              <w:t>cf</w:t>
            </w:r>
            <w:r w:rsidRPr="00F17EA8">
              <w:rPr>
                <w:sz w:val="20"/>
                <w:szCs w:val="20"/>
              </w:rPr>
              <w:t xml:space="preserve"> control IF) group in stool samples at 3 months. Supplementation correlated with higher levels of bifid</w:t>
            </w:r>
            <w:r>
              <w:rPr>
                <w:sz w:val="20"/>
                <w:szCs w:val="20"/>
              </w:rPr>
              <w:t>obacteria in stool samples at 3 </w:t>
            </w:r>
            <w:r w:rsidRPr="00F17EA8">
              <w:rPr>
                <w:sz w:val="20"/>
                <w:szCs w:val="20"/>
              </w:rPr>
              <w:t>months. Higher levels of bifidoba</w:t>
            </w:r>
            <w:r>
              <w:rPr>
                <w:sz w:val="20"/>
                <w:szCs w:val="20"/>
              </w:rPr>
              <w:t>cteria in stools at 3 </w:t>
            </w:r>
            <w:r w:rsidRPr="00F17EA8">
              <w:rPr>
                <w:sz w:val="20"/>
                <w:szCs w:val="20"/>
              </w:rPr>
              <w:t xml:space="preserve">months correlated with significantly less likelihood to require antibiotics during the first year. Supplementation significantly correlated with lower risk of </w:t>
            </w:r>
            <w:r>
              <w:rPr>
                <w:sz w:val="20"/>
                <w:szCs w:val="20"/>
              </w:rPr>
              <w:t>bronchitis up to 3 or 12 months compared to control group (as reported in Puccio et al., 2017).</w:t>
            </w:r>
          </w:p>
        </w:tc>
        <w:tc>
          <w:tcPr>
            <w:tcW w:w="2293" w:type="dxa"/>
            <w:gridSpan w:val="2"/>
            <w:shd w:val="clear" w:color="auto" w:fill="auto"/>
          </w:tcPr>
          <w:p w14:paraId="5424BB06" w14:textId="77777777" w:rsidR="004F5068" w:rsidRDefault="004F5068" w:rsidP="00A86A1F">
            <w:pPr>
              <w:rPr>
                <w:sz w:val="20"/>
                <w:szCs w:val="20"/>
              </w:rPr>
            </w:pPr>
            <w:r w:rsidRPr="00F17EA8">
              <w:rPr>
                <w:sz w:val="20"/>
                <w:szCs w:val="20"/>
              </w:rPr>
              <w:t>E</w:t>
            </w:r>
            <w:r>
              <w:rPr>
                <w:sz w:val="20"/>
                <w:szCs w:val="20"/>
              </w:rPr>
              <w:t>vidence for:</w:t>
            </w:r>
          </w:p>
          <w:p w14:paraId="2027BC82" w14:textId="77777777" w:rsidR="004F5068" w:rsidRPr="006A187A" w:rsidRDefault="004F5068" w:rsidP="004F5068">
            <w:pPr>
              <w:pStyle w:val="ListParagraph"/>
              <w:numPr>
                <w:ilvl w:val="0"/>
                <w:numId w:val="4"/>
              </w:numPr>
              <w:rPr>
                <w:sz w:val="20"/>
                <w:szCs w:val="20"/>
              </w:rPr>
            </w:pPr>
            <w:r w:rsidRPr="006A187A">
              <w:rPr>
                <w:sz w:val="20"/>
                <w:szCs w:val="20"/>
              </w:rPr>
              <w:t>a beneficial role for bifidobacteria in the normal growth and development of infants</w:t>
            </w:r>
          </w:p>
          <w:p w14:paraId="2F778D36" w14:textId="77777777" w:rsidR="004F5068" w:rsidRPr="006A187A" w:rsidRDefault="004F5068" w:rsidP="004F5068">
            <w:pPr>
              <w:pStyle w:val="ListParagraph"/>
              <w:numPr>
                <w:ilvl w:val="0"/>
                <w:numId w:val="4"/>
              </w:numPr>
              <w:rPr>
                <w:sz w:val="20"/>
                <w:szCs w:val="20"/>
              </w:rPr>
            </w:pPr>
            <w:r w:rsidRPr="006A187A">
              <w:rPr>
                <w:sz w:val="20"/>
                <w:szCs w:val="20"/>
              </w:rPr>
              <w:t>more bifidobacteria being more beneficial than less</w:t>
            </w:r>
          </w:p>
          <w:p w14:paraId="18711D1F" w14:textId="12BF4D11" w:rsidR="004F5068" w:rsidRPr="006A187A" w:rsidRDefault="00703A6F" w:rsidP="004F5068">
            <w:pPr>
              <w:pStyle w:val="ListParagraph"/>
              <w:numPr>
                <w:ilvl w:val="0"/>
                <w:numId w:val="4"/>
              </w:numPr>
              <w:rPr>
                <w:sz w:val="20"/>
                <w:szCs w:val="20"/>
              </w:rPr>
            </w:pPr>
            <w:r>
              <w:rPr>
                <w:sz w:val="20"/>
                <w:szCs w:val="20"/>
              </w:rPr>
              <w:t xml:space="preserve">synthetic </w:t>
            </w:r>
            <w:r w:rsidR="004F5068">
              <w:rPr>
                <w:sz w:val="20"/>
                <w:szCs w:val="20"/>
              </w:rPr>
              <w:t>2’-FL</w:t>
            </w:r>
            <w:r w:rsidR="004F5068" w:rsidRPr="006A187A">
              <w:rPr>
                <w:sz w:val="20"/>
                <w:szCs w:val="20"/>
              </w:rPr>
              <w:t xml:space="preserve"> and/or LNnT promoting </w:t>
            </w:r>
            <w:r w:rsidR="001966CD">
              <w:rPr>
                <w:sz w:val="20"/>
                <w:szCs w:val="20"/>
              </w:rPr>
              <w:t xml:space="preserve">slightly </w:t>
            </w:r>
            <w:r w:rsidR="004F5068" w:rsidRPr="006A187A">
              <w:rPr>
                <w:sz w:val="20"/>
                <w:szCs w:val="20"/>
              </w:rPr>
              <w:t>higher levels of bifidobacteria in IF-fed infants.</w:t>
            </w:r>
          </w:p>
        </w:tc>
      </w:tr>
      <w:tr w:rsidR="004F5068" w:rsidRPr="00F17EA8" w14:paraId="67F197AA" w14:textId="77777777" w:rsidTr="007A34E7">
        <w:trPr>
          <w:cantSplit/>
        </w:trPr>
        <w:tc>
          <w:tcPr>
            <w:tcW w:w="1428" w:type="dxa"/>
          </w:tcPr>
          <w:p w14:paraId="5C5CA333" w14:textId="77777777" w:rsidR="004F5068" w:rsidRDefault="004F5068" w:rsidP="00A86A1F">
            <w:pPr>
              <w:rPr>
                <w:sz w:val="20"/>
                <w:szCs w:val="20"/>
              </w:rPr>
            </w:pPr>
            <w:r w:rsidRPr="00F17EA8">
              <w:rPr>
                <w:sz w:val="20"/>
                <w:szCs w:val="20"/>
              </w:rPr>
              <w:t>Puccio et al. (2017)</w:t>
            </w:r>
          </w:p>
          <w:p w14:paraId="68EDB3CA" w14:textId="77777777" w:rsidR="004F5068" w:rsidRDefault="004F5068" w:rsidP="00A86A1F">
            <w:pPr>
              <w:rPr>
                <w:sz w:val="20"/>
                <w:szCs w:val="20"/>
              </w:rPr>
            </w:pPr>
          </w:p>
          <w:p w14:paraId="02174B8A" w14:textId="274ABC52" w:rsidR="000D0BC5" w:rsidRDefault="004F5068" w:rsidP="00A86A1F">
            <w:pPr>
              <w:rPr>
                <w:sz w:val="20"/>
                <w:szCs w:val="20"/>
              </w:rPr>
            </w:pPr>
            <w:r>
              <w:rPr>
                <w:sz w:val="20"/>
                <w:szCs w:val="20"/>
              </w:rPr>
              <w:t>Belgium &amp; Italy</w:t>
            </w:r>
          </w:p>
          <w:p w14:paraId="24C8C5A0" w14:textId="10AE135E" w:rsidR="000D0BC5" w:rsidRDefault="000D0BC5" w:rsidP="000D0BC5">
            <w:pPr>
              <w:rPr>
                <w:sz w:val="20"/>
                <w:szCs w:val="20"/>
              </w:rPr>
            </w:pPr>
          </w:p>
          <w:p w14:paraId="0129B0DA" w14:textId="58061B50" w:rsidR="003D7CB9" w:rsidRDefault="003D7CB9" w:rsidP="000D0BC5">
            <w:pPr>
              <w:rPr>
                <w:sz w:val="20"/>
                <w:szCs w:val="20"/>
              </w:rPr>
            </w:pPr>
          </w:p>
          <w:p w14:paraId="7D52B422" w14:textId="77777777" w:rsidR="003D7CB9" w:rsidRPr="000D0BC5" w:rsidRDefault="003D7CB9" w:rsidP="000D0BC5">
            <w:pPr>
              <w:rPr>
                <w:sz w:val="20"/>
                <w:szCs w:val="20"/>
              </w:rPr>
            </w:pPr>
          </w:p>
          <w:p w14:paraId="00BE65B8" w14:textId="77777777" w:rsidR="000D0BC5" w:rsidRPr="000D0BC5" w:rsidRDefault="000D0BC5" w:rsidP="000D0BC5">
            <w:pPr>
              <w:rPr>
                <w:sz w:val="20"/>
                <w:szCs w:val="20"/>
              </w:rPr>
            </w:pPr>
          </w:p>
          <w:p w14:paraId="75D36373" w14:textId="77777777" w:rsidR="000D0BC5" w:rsidRPr="000D0BC5" w:rsidRDefault="000D0BC5" w:rsidP="000D0BC5">
            <w:pPr>
              <w:rPr>
                <w:sz w:val="20"/>
                <w:szCs w:val="20"/>
              </w:rPr>
            </w:pPr>
          </w:p>
          <w:p w14:paraId="5F1B6A31" w14:textId="77777777" w:rsidR="000D0BC5" w:rsidRPr="000D0BC5" w:rsidRDefault="000D0BC5" w:rsidP="000D0BC5">
            <w:pPr>
              <w:rPr>
                <w:sz w:val="20"/>
                <w:szCs w:val="20"/>
              </w:rPr>
            </w:pPr>
          </w:p>
          <w:p w14:paraId="7927691B" w14:textId="499B1FAF" w:rsidR="004F5068" w:rsidRPr="000D0BC5" w:rsidRDefault="004F5068" w:rsidP="000D0BC5">
            <w:pPr>
              <w:rPr>
                <w:sz w:val="20"/>
                <w:szCs w:val="20"/>
              </w:rPr>
            </w:pPr>
          </w:p>
        </w:tc>
        <w:tc>
          <w:tcPr>
            <w:tcW w:w="6371" w:type="dxa"/>
          </w:tcPr>
          <w:p w14:paraId="52B9A9F9" w14:textId="77777777" w:rsidR="004F5068" w:rsidRDefault="004F5068" w:rsidP="00A86A1F">
            <w:pPr>
              <w:rPr>
                <w:sz w:val="20"/>
                <w:szCs w:val="20"/>
              </w:rPr>
            </w:pPr>
            <w:r w:rsidRPr="00F17EA8">
              <w:rPr>
                <w:sz w:val="20"/>
                <w:szCs w:val="20"/>
              </w:rPr>
              <w:t>Randomised</w:t>
            </w:r>
            <w:r>
              <w:rPr>
                <w:sz w:val="20"/>
                <w:szCs w:val="20"/>
              </w:rPr>
              <w:t>,</w:t>
            </w:r>
            <w:r w:rsidRPr="00F17EA8">
              <w:rPr>
                <w:sz w:val="20"/>
                <w:szCs w:val="20"/>
              </w:rPr>
              <w:t xml:space="preserve"> double-blinded</w:t>
            </w:r>
            <w:r>
              <w:rPr>
                <w:sz w:val="20"/>
                <w:szCs w:val="20"/>
              </w:rPr>
              <w:t>,</w:t>
            </w:r>
            <w:r w:rsidRPr="00F17EA8">
              <w:rPr>
                <w:sz w:val="20"/>
                <w:szCs w:val="20"/>
              </w:rPr>
              <w:t xml:space="preserve"> controlled multicentric clinical trial of healthy</w:t>
            </w:r>
            <w:r>
              <w:rPr>
                <w:sz w:val="20"/>
                <w:szCs w:val="20"/>
              </w:rPr>
              <w:t>, full-</w:t>
            </w:r>
            <w:r w:rsidRPr="00F17EA8">
              <w:rPr>
                <w:sz w:val="20"/>
                <w:szCs w:val="20"/>
              </w:rPr>
              <w:t>term</w:t>
            </w:r>
            <w:r>
              <w:rPr>
                <w:sz w:val="20"/>
                <w:szCs w:val="20"/>
              </w:rPr>
              <w:t xml:space="preserve"> </w:t>
            </w:r>
            <w:r w:rsidRPr="00046B83">
              <w:rPr>
                <w:sz w:val="20"/>
                <w:szCs w:val="20"/>
              </w:rPr>
              <w:t>(</w:t>
            </w:r>
            <w:r>
              <w:rPr>
                <w:sz w:val="20"/>
                <w:szCs w:val="20"/>
              </w:rPr>
              <w:t>gestational age 37–</w:t>
            </w:r>
            <w:r w:rsidRPr="00046B83">
              <w:rPr>
                <w:sz w:val="20"/>
                <w:szCs w:val="20"/>
              </w:rPr>
              <w:t>42 weeks)</w:t>
            </w:r>
            <w:r w:rsidRPr="00F17EA8">
              <w:rPr>
                <w:sz w:val="20"/>
                <w:szCs w:val="20"/>
              </w:rPr>
              <w:t xml:space="preserve"> infants</w:t>
            </w:r>
            <w:r>
              <w:rPr>
                <w:sz w:val="20"/>
                <w:szCs w:val="20"/>
              </w:rPr>
              <w:t>. Recruited at &lt; 14 days old. Followed until 1 year old.</w:t>
            </w:r>
          </w:p>
          <w:p w14:paraId="37BAA22E" w14:textId="77777777" w:rsidR="004F5068" w:rsidRDefault="004F5068" w:rsidP="00A86A1F">
            <w:pPr>
              <w:rPr>
                <w:sz w:val="20"/>
                <w:szCs w:val="20"/>
              </w:rPr>
            </w:pPr>
          </w:p>
          <w:p w14:paraId="0DEC9EB3" w14:textId="77777777" w:rsidR="004F5068" w:rsidRDefault="004F5068" w:rsidP="00A86A1F">
            <w:pPr>
              <w:rPr>
                <w:sz w:val="20"/>
                <w:szCs w:val="20"/>
              </w:rPr>
            </w:pPr>
            <w:r w:rsidRPr="00F17EA8">
              <w:rPr>
                <w:sz w:val="20"/>
                <w:szCs w:val="20"/>
              </w:rPr>
              <w:t xml:space="preserve">Number of participants at enrolment/4mo: BF (n=35/30); control IF (n=87/67); test IF supplemented with </w:t>
            </w:r>
            <w:r>
              <w:rPr>
                <w:sz w:val="20"/>
                <w:szCs w:val="20"/>
              </w:rPr>
              <w:t>synthetic 2’-FL</w:t>
            </w:r>
            <w:r w:rsidRPr="00F17EA8">
              <w:rPr>
                <w:sz w:val="20"/>
                <w:szCs w:val="20"/>
              </w:rPr>
              <w:t xml:space="preserve"> (1.0-1.2</w:t>
            </w:r>
            <w:r>
              <w:rPr>
                <w:sz w:val="20"/>
                <w:szCs w:val="20"/>
              </w:rPr>
              <w:t xml:space="preserve"> </w:t>
            </w:r>
            <w:r w:rsidRPr="00F17EA8">
              <w:rPr>
                <w:sz w:val="20"/>
                <w:szCs w:val="20"/>
              </w:rPr>
              <w:t>g/L) &amp; LNnT (0.5-0.6</w:t>
            </w:r>
            <w:r>
              <w:rPr>
                <w:sz w:val="20"/>
                <w:szCs w:val="20"/>
              </w:rPr>
              <w:t xml:space="preserve"> </w:t>
            </w:r>
            <w:r w:rsidRPr="00F17EA8">
              <w:rPr>
                <w:sz w:val="20"/>
                <w:szCs w:val="20"/>
              </w:rPr>
              <w:t>g/L) (n=88/64). Feeding supplementation ended at 6 mo</w:t>
            </w:r>
            <w:r>
              <w:rPr>
                <w:sz w:val="20"/>
                <w:szCs w:val="20"/>
              </w:rPr>
              <w:t>nths of age</w:t>
            </w:r>
            <w:r w:rsidRPr="00F17EA8">
              <w:rPr>
                <w:sz w:val="20"/>
                <w:szCs w:val="20"/>
              </w:rPr>
              <w:t>.</w:t>
            </w:r>
          </w:p>
          <w:p w14:paraId="4990E04A" w14:textId="77777777" w:rsidR="004F5068" w:rsidRDefault="004F5068" w:rsidP="00A86A1F">
            <w:pPr>
              <w:rPr>
                <w:sz w:val="20"/>
                <w:szCs w:val="20"/>
              </w:rPr>
            </w:pPr>
          </w:p>
          <w:p w14:paraId="55F9579D" w14:textId="77777777" w:rsidR="004F5068" w:rsidRPr="00F17EA8" w:rsidRDefault="004F5068" w:rsidP="00A86A1F">
            <w:pPr>
              <w:rPr>
                <w:sz w:val="20"/>
                <w:szCs w:val="20"/>
              </w:rPr>
            </w:pPr>
            <w:r w:rsidRPr="00FB5326">
              <w:rPr>
                <w:sz w:val="20"/>
                <w:szCs w:val="20"/>
              </w:rPr>
              <w:t>Exclusion</w:t>
            </w:r>
            <w:r>
              <w:rPr>
                <w:sz w:val="20"/>
                <w:szCs w:val="20"/>
              </w:rPr>
              <w:t xml:space="preserve"> criteria: </w:t>
            </w:r>
            <w:r w:rsidRPr="00FB5326">
              <w:rPr>
                <w:sz w:val="20"/>
                <w:szCs w:val="20"/>
              </w:rPr>
              <w:t>congenital illness or malformation that could affect</w:t>
            </w:r>
            <w:r>
              <w:rPr>
                <w:sz w:val="20"/>
                <w:szCs w:val="20"/>
              </w:rPr>
              <w:t xml:space="preserve"> </w:t>
            </w:r>
            <w:r w:rsidRPr="00FB5326">
              <w:rPr>
                <w:sz w:val="20"/>
                <w:szCs w:val="20"/>
              </w:rPr>
              <w:t>growth; significant prenatal and/or serious postnatal disease before</w:t>
            </w:r>
            <w:r>
              <w:rPr>
                <w:sz w:val="20"/>
                <w:szCs w:val="20"/>
              </w:rPr>
              <w:t xml:space="preserve"> enro</w:t>
            </w:r>
            <w:r w:rsidRPr="00FB5326">
              <w:rPr>
                <w:sz w:val="20"/>
                <w:szCs w:val="20"/>
              </w:rPr>
              <w:t>lment; minor parent(s); parents not expected to comply with</w:t>
            </w:r>
            <w:r>
              <w:rPr>
                <w:sz w:val="20"/>
                <w:szCs w:val="20"/>
              </w:rPr>
              <w:t xml:space="preserve"> study procedures; </w:t>
            </w:r>
            <w:r w:rsidRPr="00FB5326">
              <w:rPr>
                <w:sz w:val="20"/>
                <w:szCs w:val="20"/>
              </w:rPr>
              <w:t>current or previous participation in another</w:t>
            </w:r>
            <w:r>
              <w:rPr>
                <w:sz w:val="20"/>
                <w:szCs w:val="20"/>
              </w:rPr>
              <w:t xml:space="preserve"> </w:t>
            </w:r>
            <w:r w:rsidRPr="00FB5326">
              <w:rPr>
                <w:sz w:val="20"/>
                <w:szCs w:val="20"/>
              </w:rPr>
              <w:t>clinical trial.</w:t>
            </w:r>
          </w:p>
        </w:tc>
        <w:tc>
          <w:tcPr>
            <w:tcW w:w="5380" w:type="dxa"/>
          </w:tcPr>
          <w:p w14:paraId="59A30EFB" w14:textId="76BF284B" w:rsidR="004F5068" w:rsidRDefault="004F5068" w:rsidP="00A86A1F">
            <w:pPr>
              <w:rPr>
                <w:sz w:val="20"/>
                <w:szCs w:val="20"/>
              </w:rPr>
            </w:pPr>
            <w:r w:rsidRPr="00F17EA8">
              <w:rPr>
                <w:sz w:val="20"/>
                <w:szCs w:val="20"/>
              </w:rPr>
              <w:t>P</w:t>
            </w:r>
            <w:r w:rsidR="00B072CA">
              <w:rPr>
                <w:sz w:val="20"/>
                <w:szCs w:val="20"/>
              </w:rPr>
              <w:t>rimarily a safety study.</w:t>
            </w:r>
          </w:p>
          <w:p w14:paraId="5F829111" w14:textId="77777777" w:rsidR="004F5068" w:rsidRDefault="004F5068" w:rsidP="00A86A1F">
            <w:pPr>
              <w:rPr>
                <w:sz w:val="20"/>
                <w:szCs w:val="20"/>
              </w:rPr>
            </w:pPr>
          </w:p>
          <w:p w14:paraId="2F0429DF" w14:textId="77777777" w:rsidR="004F5068" w:rsidRPr="00F17EA8" w:rsidRDefault="004F5068" w:rsidP="00A86A1F">
            <w:pPr>
              <w:rPr>
                <w:sz w:val="20"/>
                <w:szCs w:val="20"/>
              </w:rPr>
            </w:pPr>
            <w:r w:rsidRPr="00F17EA8">
              <w:rPr>
                <w:sz w:val="20"/>
                <w:szCs w:val="20"/>
              </w:rPr>
              <w:t xml:space="preserve">Secondary findings include correlation of supplementation with lower risk of parent-reported morbidities, including bronchitis, lower respiratory tract infection and </w:t>
            </w:r>
            <w:r>
              <w:rPr>
                <w:sz w:val="20"/>
                <w:szCs w:val="20"/>
              </w:rPr>
              <w:t xml:space="preserve">lower </w:t>
            </w:r>
            <w:r w:rsidRPr="00F17EA8">
              <w:rPr>
                <w:sz w:val="20"/>
                <w:szCs w:val="20"/>
              </w:rPr>
              <w:t>antibiotic use</w:t>
            </w:r>
            <w:r>
              <w:rPr>
                <w:sz w:val="20"/>
                <w:szCs w:val="20"/>
              </w:rPr>
              <w:t xml:space="preserve"> compared to control group</w:t>
            </w:r>
            <w:r w:rsidRPr="00F17EA8">
              <w:rPr>
                <w:sz w:val="20"/>
                <w:szCs w:val="20"/>
              </w:rPr>
              <w:t xml:space="preserve">. Further data on parent-reported morbidity and a study of microbiota effects is reported in Berger et al. </w:t>
            </w:r>
            <w:r>
              <w:rPr>
                <w:sz w:val="20"/>
                <w:szCs w:val="20"/>
              </w:rPr>
              <w:t>(</w:t>
            </w:r>
            <w:r w:rsidRPr="00F17EA8">
              <w:rPr>
                <w:sz w:val="20"/>
                <w:szCs w:val="20"/>
              </w:rPr>
              <w:t>2020</w:t>
            </w:r>
            <w:r>
              <w:rPr>
                <w:sz w:val="20"/>
                <w:szCs w:val="20"/>
              </w:rPr>
              <w:t>a).</w:t>
            </w:r>
          </w:p>
        </w:tc>
        <w:tc>
          <w:tcPr>
            <w:tcW w:w="2293" w:type="dxa"/>
            <w:gridSpan w:val="2"/>
            <w:shd w:val="clear" w:color="auto" w:fill="auto"/>
          </w:tcPr>
          <w:p w14:paraId="4DC70AAE" w14:textId="77777777" w:rsidR="004F5068" w:rsidRPr="004A5259" w:rsidRDefault="004F5068" w:rsidP="00A86A1F">
            <w:pPr>
              <w:rPr>
                <w:sz w:val="20"/>
                <w:szCs w:val="20"/>
              </w:rPr>
            </w:pPr>
            <w:r w:rsidRPr="00F17EA8">
              <w:rPr>
                <w:sz w:val="20"/>
                <w:szCs w:val="20"/>
              </w:rPr>
              <w:t>E</w:t>
            </w:r>
            <w:r>
              <w:rPr>
                <w:sz w:val="20"/>
                <w:szCs w:val="20"/>
              </w:rPr>
              <w:t xml:space="preserve">vidence for </w:t>
            </w:r>
            <w:r w:rsidRPr="004A5259">
              <w:rPr>
                <w:sz w:val="20"/>
                <w:szCs w:val="20"/>
              </w:rPr>
              <w:t>beneficial he</w:t>
            </w:r>
            <w:r>
              <w:rPr>
                <w:sz w:val="20"/>
                <w:szCs w:val="20"/>
              </w:rPr>
              <w:t>alth outcomes for infants fed infant formula</w:t>
            </w:r>
            <w:r w:rsidRPr="004A5259">
              <w:rPr>
                <w:sz w:val="20"/>
                <w:szCs w:val="20"/>
              </w:rPr>
              <w:t xml:space="preserve"> supplemented with </w:t>
            </w:r>
            <w:r>
              <w:rPr>
                <w:sz w:val="20"/>
                <w:szCs w:val="20"/>
              </w:rPr>
              <w:t>synthetic 2’-FL</w:t>
            </w:r>
            <w:r w:rsidRPr="004A5259">
              <w:rPr>
                <w:sz w:val="20"/>
                <w:szCs w:val="20"/>
              </w:rPr>
              <w:t xml:space="preserve"> and LNnT.</w:t>
            </w:r>
          </w:p>
        </w:tc>
      </w:tr>
      <w:tr w:rsidR="008370EF" w:rsidRPr="00F17EA8" w14:paraId="70D1AFF6" w14:textId="77777777" w:rsidTr="007A34E7">
        <w:trPr>
          <w:gridAfter w:val="1"/>
          <w:wAfter w:w="12" w:type="dxa"/>
          <w:cantSplit/>
        </w:trPr>
        <w:tc>
          <w:tcPr>
            <w:tcW w:w="1428" w:type="dxa"/>
            <w:shd w:val="clear" w:color="auto" w:fill="D6E3BC" w:themeFill="accent3" w:themeFillTint="66"/>
          </w:tcPr>
          <w:p w14:paraId="3FF01F43" w14:textId="26767AA2" w:rsidR="008370EF" w:rsidRPr="00B866F2" w:rsidRDefault="008370EF" w:rsidP="008370EF">
            <w:pPr>
              <w:rPr>
                <w:b/>
                <w:sz w:val="20"/>
                <w:szCs w:val="20"/>
              </w:rPr>
            </w:pPr>
            <w:r w:rsidRPr="00B866F2">
              <w:rPr>
                <w:b/>
                <w:sz w:val="20"/>
                <w:szCs w:val="20"/>
              </w:rPr>
              <w:lastRenderedPageBreak/>
              <w:t>Reference</w:t>
            </w:r>
          </w:p>
          <w:p w14:paraId="79EC2B5F" w14:textId="77777777" w:rsidR="008370EF" w:rsidRPr="00B866F2" w:rsidRDefault="008370EF" w:rsidP="008370EF">
            <w:pPr>
              <w:rPr>
                <w:b/>
                <w:sz w:val="20"/>
                <w:szCs w:val="20"/>
              </w:rPr>
            </w:pPr>
          </w:p>
          <w:p w14:paraId="5B71B7DD" w14:textId="7448DA23" w:rsidR="008370EF" w:rsidRPr="00F17EA8" w:rsidRDefault="008370EF" w:rsidP="008370EF">
            <w:pPr>
              <w:rPr>
                <w:sz w:val="20"/>
                <w:szCs w:val="20"/>
              </w:rPr>
            </w:pPr>
            <w:r w:rsidRPr="00B866F2">
              <w:rPr>
                <w:b/>
                <w:sz w:val="20"/>
                <w:szCs w:val="20"/>
              </w:rPr>
              <w:t>Country</w:t>
            </w:r>
          </w:p>
        </w:tc>
        <w:tc>
          <w:tcPr>
            <w:tcW w:w="6371" w:type="dxa"/>
            <w:shd w:val="clear" w:color="auto" w:fill="D6E3BC" w:themeFill="accent3" w:themeFillTint="66"/>
          </w:tcPr>
          <w:p w14:paraId="34A78C87" w14:textId="29E57005" w:rsidR="008370EF" w:rsidRDefault="008370EF" w:rsidP="008370EF">
            <w:pPr>
              <w:rPr>
                <w:sz w:val="20"/>
                <w:szCs w:val="20"/>
              </w:rPr>
            </w:pPr>
            <w:r w:rsidRPr="00B866F2">
              <w:rPr>
                <w:b/>
                <w:sz w:val="20"/>
                <w:szCs w:val="20"/>
              </w:rPr>
              <w:t xml:space="preserve">Study design/methods </w:t>
            </w:r>
          </w:p>
        </w:tc>
        <w:tc>
          <w:tcPr>
            <w:tcW w:w="5380" w:type="dxa"/>
            <w:shd w:val="clear" w:color="auto" w:fill="D6E3BC" w:themeFill="accent3" w:themeFillTint="66"/>
          </w:tcPr>
          <w:p w14:paraId="1AC6D875" w14:textId="62073AAB" w:rsidR="008370EF" w:rsidRDefault="008370EF" w:rsidP="008370EF">
            <w:pPr>
              <w:rPr>
                <w:sz w:val="20"/>
                <w:szCs w:val="20"/>
              </w:rPr>
            </w:pPr>
            <w:r w:rsidRPr="00B866F2">
              <w:rPr>
                <w:b/>
                <w:sz w:val="20"/>
                <w:szCs w:val="20"/>
              </w:rPr>
              <w:t>Summary of Findings (relevance to beneficial role; caus</w:t>
            </w:r>
            <w:r>
              <w:rPr>
                <w:b/>
                <w:sz w:val="20"/>
                <w:szCs w:val="20"/>
              </w:rPr>
              <w:t>e &amp;</w:t>
            </w:r>
            <w:r w:rsidRPr="00B866F2">
              <w:rPr>
                <w:b/>
                <w:sz w:val="20"/>
                <w:szCs w:val="20"/>
              </w:rPr>
              <w:t xml:space="preserve"> effect; mechanism of action; dose-response)</w:t>
            </w:r>
          </w:p>
        </w:tc>
        <w:tc>
          <w:tcPr>
            <w:tcW w:w="2281" w:type="dxa"/>
            <w:shd w:val="clear" w:color="auto" w:fill="D6E3BC" w:themeFill="accent3" w:themeFillTint="66"/>
          </w:tcPr>
          <w:p w14:paraId="596AC9EF" w14:textId="207E4053" w:rsidR="008370EF" w:rsidRPr="00F17EA8" w:rsidRDefault="008370EF" w:rsidP="008370EF">
            <w:pPr>
              <w:rPr>
                <w:sz w:val="20"/>
                <w:szCs w:val="20"/>
              </w:rPr>
            </w:pPr>
            <w:r w:rsidRPr="00B866F2">
              <w:rPr>
                <w:b/>
                <w:sz w:val="20"/>
                <w:szCs w:val="20"/>
              </w:rPr>
              <w:t>Significance of finding</w:t>
            </w:r>
          </w:p>
        </w:tc>
      </w:tr>
      <w:tr w:rsidR="004F5068" w:rsidRPr="00F17EA8" w14:paraId="36A3EEB7" w14:textId="77777777" w:rsidTr="007A34E7">
        <w:trPr>
          <w:gridAfter w:val="1"/>
          <w:wAfter w:w="12" w:type="dxa"/>
          <w:cantSplit/>
        </w:trPr>
        <w:tc>
          <w:tcPr>
            <w:tcW w:w="1428" w:type="dxa"/>
          </w:tcPr>
          <w:p w14:paraId="3A544886" w14:textId="77777777" w:rsidR="004F5068" w:rsidRDefault="004F5068" w:rsidP="00A86A1F">
            <w:pPr>
              <w:rPr>
                <w:sz w:val="20"/>
                <w:szCs w:val="20"/>
              </w:rPr>
            </w:pPr>
            <w:r w:rsidRPr="00F17EA8">
              <w:rPr>
                <w:sz w:val="20"/>
                <w:szCs w:val="20"/>
              </w:rPr>
              <w:t>Elison et al. (2016)</w:t>
            </w:r>
          </w:p>
          <w:p w14:paraId="4E6F0882" w14:textId="77777777" w:rsidR="004F5068" w:rsidRDefault="004F5068" w:rsidP="00A86A1F">
            <w:pPr>
              <w:rPr>
                <w:sz w:val="20"/>
                <w:szCs w:val="20"/>
              </w:rPr>
            </w:pPr>
          </w:p>
          <w:p w14:paraId="14A6362D" w14:textId="77777777" w:rsidR="004F5068" w:rsidRPr="00F17EA8" w:rsidRDefault="004F5068" w:rsidP="00A86A1F">
            <w:pPr>
              <w:rPr>
                <w:sz w:val="20"/>
                <w:szCs w:val="20"/>
              </w:rPr>
            </w:pPr>
            <w:r>
              <w:rPr>
                <w:sz w:val="20"/>
                <w:szCs w:val="20"/>
              </w:rPr>
              <w:t>Denmark</w:t>
            </w:r>
          </w:p>
        </w:tc>
        <w:tc>
          <w:tcPr>
            <w:tcW w:w="6371" w:type="dxa"/>
          </w:tcPr>
          <w:p w14:paraId="477912BF" w14:textId="77777777" w:rsidR="004F5068" w:rsidRDefault="004F5068" w:rsidP="00A86A1F">
            <w:pPr>
              <w:rPr>
                <w:sz w:val="20"/>
                <w:szCs w:val="20"/>
              </w:rPr>
            </w:pPr>
            <w:r>
              <w:rPr>
                <w:sz w:val="20"/>
                <w:szCs w:val="20"/>
              </w:rPr>
              <w:t>R</w:t>
            </w:r>
            <w:r w:rsidRPr="00F17EA8">
              <w:rPr>
                <w:sz w:val="20"/>
                <w:szCs w:val="20"/>
              </w:rPr>
              <w:t>andomised</w:t>
            </w:r>
            <w:r>
              <w:rPr>
                <w:sz w:val="20"/>
                <w:szCs w:val="20"/>
              </w:rPr>
              <w:t>, double-blinded</w:t>
            </w:r>
            <w:r w:rsidRPr="00F17EA8">
              <w:rPr>
                <w:sz w:val="20"/>
                <w:szCs w:val="20"/>
              </w:rPr>
              <w:t>, placebo-controll</w:t>
            </w:r>
            <w:r>
              <w:rPr>
                <w:sz w:val="20"/>
                <w:szCs w:val="20"/>
              </w:rPr>
              <w:t>ed</w:t>
            </w:r>
            <w:r w:rsidRPr="00F17EA8">
              <w:rPr>
                <w:sz w:val="20"/>
                <w:szCs w:val="20"/>
              </w:rPr>
              <w:t xml:space="preserve"> feeding study </w:t>
            </w:r>
            <w:r>
              <w:rPr>
                <w:sz w:val="20"/>
                <w:szCs w:val="20"/>
              </w:rPr>
              <w:t xml:space="preserve">of adults, </w:t>
            </w:r>
            <w:r w:rsidRPr="003B2B60">
              <w:rPr>
                <w:sz w:val="20"/>
                <w:szCs w:val="20"/>
              </w:rPr>
              <w:t>aged between 18 and 60 years</w:t>
            </w:r>
            <w:r>
              <w:rPr>
                <w:sz w:val="20"/>
                <w:szCs w:val="20"/>
              </w:rPr>
              <w:t>.</w:t>
            </w:r>
          </w:p>
          <w:p w14:paraId="0AD0FE49" w14:textId="77777777" w:rsidR="004F5068" w:rsidRDefault="004F5068" w:rsidP="00A86A1F">
            <w:pPr>
              <w:rPr>
                <w:sz w:val="20"/>
                <w:szCs w:val="20"/>
              </w:rPr>
            </w:pPr>
          </w:p>
          <w:p w14:paraId="0EB7E248" w14:textId="77777777" w:rsidR="004F5068" w:rsidRDefault="004F5068" w:rsidP="00A86A1F">
            <w:pPr>
              <w:rPr>
                <w:sz w:val="20"/>
                <w:szCs w:val="20"/>
              </w:rPr>
            </w:pPr>
            <w:r w:rsidRPr="003B2B60">
              <w:rPr>
                <w:sz w:val="20"/>
                <w:szCs w:val="20"/>
              </w:rPr>
              <w:t>Exclusion criteria</w:t>
            </w:r>
            <w:r>
              <w:rPr>
                <w:sz w:val="20"/>
                <w:szCs w:val="20"/>
              </w:rPr>
              <w:t>:</w:t>
            </w:r>
            <w:r w:rsidRPr="003B2B60">
              <w:rPr>
                <w:sz w:val="20"/>
                <w:szCs w:val="20"/>
              </w:rPr>
              <w:t xml:space="preserve"> participation in a clinical study 1 month before </w:t>
            </w:r>
            <w:r>
              <w:rPr>
                <w:sz w:val="20"/>
                <w:szCs w:val="20"/>
              </w:rPr>
              <w:t>and during the study;</w:t>
            </w:r>
            <w:r w:rsidRPr="003B2B60">
              <w:rPr>
                <w:sz w:val="20"/>
                <w:szCs w:val="20"/>
              </w:rPr>
              <w:t xml:space="preserve"> abnormal results of laboratory and clinical screening</w:t>
            </w:r>
            <w:r>
              <w:rPr>
                <w:sz w:val="20"/>
                <w:szCs w:val="20"/>
              </w:rPr>
              <w:t xml:space="preserve"> </w:t>
            </w:r>
            <w:r w:rsidRPr="003B2B60">
              <w:rPr>
                <w:sz w:val="20"/>
                <w:szCs w:val="20"/>
              </w:rPr>
              <w:t>tests</w:t>
            </w:r>
            <w:r>
              <w:rPr>
                <w:sz w:val="20"/>
                <w:szCs w:val="20"/>
              </w:rPr>
              <w:t xml:space="preserve">; compliance with Gastrointestinal </w:t>
            </w:r>
            <w:r w:rsidRPr="003B2B60">
              <w:rPr>
                <w:sz w:val="20"/>
                <w:szCs w:val="20"/>
              </w:rPr>
              <w:t>Symptom Rating</w:t>
            </w:r>
            <w:r>
              <w:rPr>
                <w:sz w:val="20"/>
                <w:szCs w:val="20"/>
              </w:rPr>
              <w:t xml:space="preserve"> </w:t>
            </w:r>
            <w:r w:rsidRPr="003B2B60">
              <w:rPr>
                <w:sz w:val="20"/>
                <w:szCs w:val="20"/>
              </w:rPr>
              <w:t>Scale</w:t>
            </w:r>
            <w:r>
              <w:rPr>
                <w:sz w:val="20"/>
                <w:szCs w:val="20"/>
              </w:rPr>
              <w:t xml:space="preserve"> criteria; </w:t>
            </w:r>
            <w:r w:rsidRPr="003B2B60">
              <w:rPr>
                <w:sz w:val="20"/>
                <w:szCs w:val="20"/>
              </w:rPr>
              <w:t xml:space="preserve">any </w:t>
            </w:r>
            <w:r>
              <w:rPr>
                <w:sz w:val="20"/>
                <w:szCs w:val="20"/>
              </w:rPr>
              <w:t>GI and/or other severe diseases;</w:t>
            </w:r>
            <w:r w:rsidRPr="003B2B60">
              <w:rPr>
                <w:sz w:val="20"/>
                <w:szCs w:val="20"/>
              </w:rPr>
              <w:t xml:space="preserve"> highly</w:t>
            </w:r>
            <w:r>
              <w:rPr>
                <w:sz w:val="20"/>
                <w:szCs w:val="20"/>
              </w:rPr>
              <w:t xml:space="preserve"> </w:t>
            </w:r>
            <w:r w:rsidRPr="003B2B60">
              <w:rPr>
                <w:sz w:val="20"/>
                <w:szCs w:val="20"/>
              </w:rPr>
              <w:t>dosed probiotic supplement and/or antibiotic use 3 months</w:t>
            </w:r>
            <w:r>
              <w:rPr>
                <w:sz w:val="20"/>
                <w:szCs w:val="20"/>
              </w:rPr>
              <w:t xml:space="preserve"> </w:t>
            </w:r>
            <w:r w:rsidRPr="003B2B60">
              <w:rPr>
                <w:sz w:val="20"/>
                <w:szCs w:val="20"/>
              </w:rPr>
              <w:t xml:space="preserve">before </w:t>
            </w:r>
            <w:r>
              <w:rPr>
                <w:sz w:val="20"/>
                <w:szCs w:val="20"/>
              </w:rPr>
              <w:t xml:space="preserve">and during the study; regular </w:t>
            </w:r>
            <w:r w:rsidRPr="003B2B60">
              <w:rPr>
                <w:sz w:val="20"/>
                <w:szCs w:val="20"/>
              </w:rPr>
              <w:t>consumption of medication that might interfere with symptom</w:t>
            </w:r>
            <w:r>
              <w:rPr>
                <w:sz w:val="20"/>
                <w:szCs w:val="20"/>
              </w:rPr>
              <w:t xml:space="preserve"> evaluation;</w:t>
            </w:r>
            <w:r w:rsidRPr="003B2B60">
              <w:rPr>
                <w:sz w:val="20"/>
                <w:szCs w:val="20"/>
              </w:rPr>
              <w:t xml:space="preserve"> pregnancy or seeking pregnancy</w:t>
            </w:r>
            <w:r>
              <w:rPr>
                <w:sz w:val="20"/>
                <w:szCs w:val="20"/>
              </w:rPr>
              <w:t>;</w:t>
            </w:r>
            <w:r w:rsidRPr="003B2B60">
              <w:rPr>
                <w:sz w:val="20"/>
                <w:szCs w:val="20"/>
              </w:rPr>
              <w:t xml:space="preserve"> and nursing</w:t>
            </w:r>
            <w:r>
              <w:rPr>
                <w:sz w:val="20"/>
                <w:szCs w:val="20"/>
              </w:rPr>
              <w:t>.</w:t>
            </w:r>
          </w:p>
          <w:p w14:paraId="3F709AA1" w14:textId="77777777" w:rsidR="004F5068" w:rsidRDefault="004F5068" w:rsidP="00A86A1F">
            <w:pPr>
              <w:rPr>
                <w:sz w:val="20"/>
                <w:szCs w:val="20"/>
              </w:rPr>
            </w:pPr>
          </w:p>
          <w:p w14:paraId="5DE8EE59" w14:textId="77777777" w:rsidR="004F5068" w:rsidRDefault="004F5068" w:rsidP="00A86A1F">
            <w:pPr>
              <w:rPr>
                <w:sz w:val="20"/>
                <w:szCs w:val="20"/>
              </w:rPr>
            </w:pPr>
            <w:r>
              <w:rPr>
                <w:sz w:val="20"/>
                <w:szCs w:val="20"/>
              </w:rPr>
              <w:t xml:space="preserve">Fourteen days of dietary supplementation </w:t>
            </w:r>
            <w:r w:rsidRPr="00F17EA8">
              <w:rPr>
                <w:sz w:val="20"/>
                <w:szCs w:val="20"/>
              </w:rPr>
              <w:t xml:space="preserve">with </w:t>
            </w:r>
            <w:r>
              <w:rPr>
                <w:sz w:val="20"/>
                <w:szCs w:val="20"/>
              </w:rPr>
              <w:t>synthetic 2’-FL</w:t>
            </w:r>
            <w:r w:rsidRPr="00F17EA8">
              <w:rPr>
                <w:sz w:val="20"/>
                <w:szCs w:val="20"/>
              </w:rPr>
              <w:t xml:space="preserve"> and LNnT separately and together at 5g, 10g and 20g/day, with glucose (2g/day) as placebo control (n=10</w:t>
            </w:r>
            <w:r>
              <w:rPr>
                <w:sz w:val="20"/>
                <w:szCs w:val="20"/>
              </w:rPr>
              <w:t xml:space="preserve"> per group). Diet not otherwise controlled. </w:t>
            </w:r>
            <w:r w:rsidRPr="002759F0">
              <w:rPr>
                <w:sz w:val="20"/>
                <w:szCs w:val="20"/>
              </w:rPr>
              <w:t>Faecal microbiota composition analysed before intervention</w:t>
            </w:r>
            <w:r>
              <w:rPr>
                <w:sz w:val="20"/>
                <w:szCs w:val="20"/>
              </w:rPr>
              <w:t xml:space="preserve"> and during the intervention.</w:t>
            </w:r>
          </w:p>
        </w:tc>
        <w:tc>
          <w:tcPr>
            <w:tcW w:w="5380" w:type="dxa"/>
          </w:tcPr>
          <w:p w14:paraId="4C0CC0B2" w14:textId="1D3392EA" w:rsidR="004F5068" w:rsidRPr="00F17EA8" w:rsidRDefault="00DC5571" w:rsidP="00A86A1F">
            <w:pPr>
              <w:rPr>
                <w:sz w:val="20"/>
                <w:szCs w:val="20"/>
              </w:rPr>
            </w:pPr>
            <w:r>
              <w:rPr>
                <w:sz w:val="20"/>
                <w:szCs w:val="20"/>
              </w:rPr>
              <w:t>Increasing intakes of H</w:t>
            </w:r>
            <w:r w:rsidR="004F5068" w:rsidRPr="00F17EA8">
              <w:rPr>
                <w:sz w:val="20"/>
                <w:szCs w:val="20"/>
              </w:rPr>
              <w:t xml:space="preserve">MOs correlated with increasing levels of bifidobacteria </w:t>
            </w:r>
            <w:r w:rsidR="004F5068" w:rsidRPr="002759F0">
              <w:rPr>
                <w:sz w:val="20"/>
                <w:szCs w:val="20"/>
              </w:rPr>
              <w:t xml:space="preserve">and a reduction in relative abundance of </w:t>
            </w:r>
            <w:r w:rsidR="004F5068" w:rsidRPr="00FE6D87">
              <w:rPr>
                <w:i/>
                <w:sz w:val="20"/>
                <w:szCs w:val="20"/>
              </w:rPr>
              <w:t>Firmicutes</w:t>
            </w:r>
            <w:r w:rsidR="004F5068" w:rsidRPr="002759F0">
              <w:rPr>
                <w:sz w:val="20"/>
                <w:szCs w:val="20"/>
              </w:rPr>
              <w:t xml:space="preserve"> and </w:t>
            </w:r>
            <w:r w:rsidR="004F5068" w:rsidRPr="00FE6D87">
              <w:rPr>
                <w:i/>
                <w:sz w:val="20"/>
                <w:szCs w:val="20"/>
              </w:rPr>
              <w:t>Proteobacteria</w:t>
            </w:r>
            <w:r w:rsidR="004F5068">
              <w:rPr>
                <w:sz w:val="20"/>
                <w:szCs w:val="20"/>
              </w:rPr>
              <w:t xml:space="preserve"> in faecal samples.</w:t>
            </w:r>
          </w:p>
        </w:tc>
        <w:tc>
          <w:tcPr>
            <w:tcW w:w="2281" w:type="dxa"/>
            <w:shd w:val="clear" w:color="auto" w:fill="auto"/>
          </w:tcPr>
          <w:p w14:paraId="204949E1" w14:textId="77777777" w:rsidR="004F5068" w:rsidRPr="00F17EA8" w:rsidRDefault="004F5068" w:rsidP="00A86A1F">
            <w:pPr>
              <w:rPr>
                <w:sz w:val="20"/>
                <w:szCs w:val="20"/>
              </w:rPr>
            </w:pPr>
            <w:r w:rsidRPr="00F17EA8">
              <w:rPr>
                <w:sz w:val="20"/>
                <w:szCs w:val="20"/>
              </w:rPr>
              <w:t>E</w:t>
            </w:r>
            <w:r>
              <w:rPr>
                <w:sz w:val="20"/>
                <w:szCs w:val="20"/>
              </w:rPr>
              <w:t>vidence that synthetic 2’-FL</w:t>
            </w:r>
            <w:r w:rsidRPr="00F17EA8">
              <w:rPr>
                <w:sz w:val="20"/>
                <w:szCs w:val="20"/>
              </w:rPr>
              <w:t xml:space="preserve"> and LNnT promote higher levels of bifidobacteria in (adult) gut microbiota in a dose-dependent manner (ie dose-response).</w:t>
            </w:r>
          </w:p>
        </w:tc>
      </w:tr>
      <w:tr w:rsidR="004F5068" w:rsidRPr="00F17EA8" w14:paraId="4A6AA09E" w14:textId="77777777" w:rsidTr="007A34E7">
        <w:trPr>
          <w:gridAfter w:val="1"/>
          <w:wAfter w:w="12" w:type="dxa"/>
          <w:cantSplit/>
        </w:trPr>
        <w:tc>
          <w:tcPr>
            <w:tcW w:w="15460" w:type="dxa"/>
            <w:gridSpan w:val="4"/>
            <w:shd w:val="clear" w:color="auto" w:fill="EAF1DD" w:themeFill="accent3" w:themeFillTint="33"/>
          </w:tcPr>
          <w:p w14:paraId="4A09C23D" w14:textId="77777777" w:rsidR="004F5068" w:rsidRDefault="004F5068" w:rsidP="00A86A1F">
            <w:pPr>
              <w:rPr>
                <w:sz w:val="20"/>
                <w:szCs w:val="20"/>
              </w:rPr>
            </w:pPr>
            <w:r w:rsidRPr="00941F29">
              <w:rPr>
                <w:sz w:val="20"/>
                <w:szCs w:val="20"/>
              </w:rPr>
              <w:t>Human observational studies</w:t>
            </w:r>
          </w:p>
          <w:p w14:paraId="736D7D3E" w14:textId="77777777" w:rsidR="004F5068" w:rsidRDefault="004F5068" w:rsidP="00A86A1F">
            <w:pPr>
              <w:rPr>
                <w:sz w:val="20"/>
                <w:szCs w:val="20"/>
              </w:rPr>
            </w:pPr>
          </w:p>
        </w:tc>
      </w:tr>
      <w:tr w:rsidR="004F5068" w:rsidRPr="00F17EA8" w14:paraId="2808F15F" w14:textId="77777777" w:rsidTr="007A34E7">
        <w:trPr>
          <w:gridAfter w:val="1"/>
          <w:wAfter w:w="12" w:type="dxa"/>
          <w:cantSplit/>
        </w:trPr>
        <w:tc>
          <w:tcPr>
            <w:tcW w:w="1428" w:type="dxa"/>
          </w:tcPr>
          <w:p w14:paraId="77A0B938" w14:textId="77777777" w:rsidR="004F5068" w:rsidRDefault="004F5068" w:rsidP="00A86A1F">
            <w:pPr>
              <w:rPr>
                <w:sz w:val="20"/>
                <w:szCs w:val="20"/>
              </w:rPr>
            </w:pPr>
            <w:r>
              <w:rPr>
                <w:sz w:val="20"/>
                <w:szCs w:val="20"/>
              </w:rPr>
              <w:t>*Bian et al.</w:t>
            </w:r>
            <w:r w:rsidRPr="00F17EA8">
              <w:rPr>
                <w:sz w:val="20"/>
                <w:szCs w:val="20"/>
              </w:rPr>
              <w:t xml:space="preserve"> </w:t>
            </w:r>
            <w:r>
              <w:rPr>
                <w:sz w:val="20"/>
                <w:szCs w:val="20"/>
              </w:rPr>
              <w:t>(</w:t>
            </w:r>
            <w:r w:rsidRPr="00F17EA8">
              <w:rPr>
                <w:sz w:val="20"/>
                <w:szCs w:val="20"/>
              </w:rPr>
              <w:t>2020</w:t>
            </w:r>
            <w:r>
              <w:rPr>
                <w:sz w:val="20"/>
                <w:szCs w:val="20"/>
              </w:rPr>
              <w:t>)</w:t>
            </w:r>
          </w:p>
          <w:p w14:paraId="6BEE81CB" w14:textId="77777777" w:rsidR="004F5068" w:rsidRDefault="004F5068" w:rsidP="00A86A1F">
            <w:pPr>
              <w:rPr>
                <w:sz w:val="20"/>
                <w:szCs w:val="20"/>
              </w:rPr>
            </w:pPr>
          </w:p>
          <w:p w14:paraId="37F62AAE" w14:textId="77777777" w:rsidR="004F5068" w:rsidRPr="00F17EA8" w:rsidRDefault="004F5068" w:rsidP="00A86A1F">
            <w:pPr>
              <w:rPr>
                <w:sz w:val="20"/>
                <w:szCs w:val="20"/>
              </w:rPr>
            </w:pPr>
            <w:r>
              <w:rPr>
                <w:sz w:val="20"/>
                <w:szCs w:val="20"/>
              </w:rPr>
              <w:t>S</w:t>
            </w:r>
            <w:r w:rsidRPr="00FE6D87">
              <w:rPr>
                <w:sz w:val="20"/>
                <w:szCs w:val="20"/>
              </w:rPr>
              <w:t>ub-Saharan Afri</w:t>
            </w:r>
            <w:r>
              <w:rPr>
                <w:sz w:val="20"/>
                <w:szCs w:val="20"/>
              </w:rPr>
              <w:t>ca (The Gambia, Kenya, Mali, and</w:t>
            </w:r>
            <w:r w:rsidRPr="00FE6D87">
              <w:rPr>
                <w:sz w:val="20"/>
                <w:szCs w:val="20"/>
              </w:rPr>
              <w:t xml:space="preserve"> Mozambique)</w:t>
            </w:r>
            <w:r>
              <w:rPr>
                <w:sz w:val="20"/>
                <w:szCs w:val="20"/>
              </w:rPr>
              <w:t xml:space="preserve"> </w:t>
            </w:r>
            <w:r w:rsidRPr="00FE6D87">
              <w:rPr>
                <w:sz w:val="20"/>
                <w:szCs w:val="20"/>
              </w:rPr>
              <w:t>and South Asia (Bangladesh, India, and Pakistan)</w:t>
            </w:r>
          </w:p>
        </w:tc>
        <w:tc>
          <w:tcPr>
            <w:tcW w:w="6371" w:type="dxa"/>
          </w:tcPr>
          <w:p w14:paraId="79D01845" w14:textId="77777777" w:rsidR="004F5068" w:rsidRDefault="004F5068" w:rsidP="00A86A1F">
            <w:pPr>
              <w:rPr>
                <w:sz w:val="20"/>
                <w:szCs w:val="20"/>
              </w:rPr>
            </w:pPr>
            <w:r w:rsidRPr="00F17EA8">
              <w:rPr>
                <w:sz w:val="20"/>
                <w:szCs w:val="20"/>
              </w:rPr>
              <w:t>Observational study of the impact of breastfeeding on</w:t>
            </w:r>
            <w:r>
              <w:rPr>
                <w:sz w:val="20"/>
                <w:szCs w:val="20"/>
              </w:rPr>
              <w:t xml:space="preserve"> symptomatic (n=128) and case-matched asymptomatic (n=105)</w:t>
            </w:r>
            <w:r w:rsidRPr="00F17EA8">
              <w:rPr>
                <w:sz w:val="20"/>
                <w:szCs w:val="20"/>
              </w:rPr>
              <w:t xml:space="preserve"> </w:t>
            </w:r>
            <w:r w:rsidRPr="00FE6D87">
              <w:rPr>
                <w:i/>
                <w:sz w:val="20"/>
                <w:szCs w:val="20"/>
              </w:rPr>
              <w:t>Campylobacter</w:t>
            </w:r>
            <w:r>
              <w:rPr>
                <w:sz w:val="20"/>
                <w:szCs w:val="20"/>
              </w:rPr>
              <w:t xml:space="preserve"> infected</w:t>
            </w:r>
            <w:r w:rsidRPr="00F17EA8">
              <w:rPr>
                <w:sz w:val="20"/>
                <w:szCs w:val="20"/>
              </w:rPr>
              <w:t xml:space="preserve"> infants</w:t>
            </w:r>
            <w:r>
              <w:rPr>
                <w:sz w:val="20"/>
                <w:szCs w:val="20"/>
              </w:rPr>
              <w:t>.</w:t>
            </w:r>
          </w:p>
          <w:p w14:paraId="3F3FFEB6" w14:textId="77777777" w:rsidR="004F5068" w:rsidRDefault="004F5068" w:rsidP="00A86A1F">
            <w:pPr>
              <w:rPr>
                <w:sz w:val="20"/>
                <w:szCs w:val="20"/>
              </w:rPr>
            </w:pPr>
          </w:p>
          <w:p w14:paraId="151B5879" w14:textId="77777777" w:rsidR="004F5068" w:rsidRDefault="004F5068" w:rsidP="00A86A1F">
            <w:pPr>
              <w:rPr>
                <w:sz w:val="20"/>
                <w:szCs w:val="20"/>
              </w:rPr>
            </w:pPr>
            <w:r>
              <w:rPr>
                <w:sz w:val="20"/>
                <w:szCs w:val="20"/>
              </w:rPr>
              <w:t>At time of faecal sample collection, infants were stratified by age:</w:t>
            </w:r>
          </w:p>
          <w:p w14:paraId="551DD0F4" w14:textId="77777777" w:rsidR="004F5068" w:rsidRDefault="004F5068" w:rsidP="00A86A1F">
            <w:pPr>
              <w:rPr>
                <w:sz w:val="20"/>
                <w:szCs w:val="20"/>
              </w:rPr>
            </w:pPr>
            <w:r>
              <w:rPr>
                <w:sz w:val="20"/>
                <w:szCs w:val="20"/>
              </w:rPr>
              <w:t>0–</w:t>
            </w:r>
            <w:r w:rsidRPr="008C3EF2">
              <w:rPr>
                <w:sz w:val="20"/>
                <w:szCs w:val="20"/>
              </w:rPr>
              <w:t>5 months old</w:t>
            </w:r>
            <w:r>
              <w:rPr>
                <w:sz w:val="20"/>
                <w:szCs w:val="20"/>
              </w:rPr>
              <w:t xml:space="preserve"> (n=110);</w:t>
            </w:r>
            <w:r>
              <w:rPr>
                <w:sz w:val="20"/>
                <w:szCs w:val="20"/>
              </w:rPr>
              <w:br/>
              <w:t>6–</w:t>
            </w:r>
            <w:r w:rsidRPr="008C3EF2">
              <w:rPr>
                <w:sz w:val="20"/>
                <w:szCs w:val="20"/>
              </w:rPr>
              <w:t>11 months old</w:t>
            </w:r>
            <w:r>
              <w:rPr>
                <w:sz w:val="20"/>
                <w:szCs w:val="20"/>
              </w:rPr>
              <w:t xml:space="preserve"> (n=123).</w:t>
            </w:r>
          </w:p>
          <w:p w14:paraId="73E606EA" w14:textId="77777777" w:rsidR="004F5068" w:rsidRDefault="004F5068" w:rsidP="00A86A1F">
            <w:pPr>
              <w:rPr>
                <w:sz w:val="20"/>
                <w:szCs w:val="20"/>
              </w:rPr>
            </w:pPr>
          </w:p>
          <w:p w14:paraId="5AA43CE3" w14:textId="77777777" w:rsidR="004F5068" w:rsidRPr="00F17EA8" w:rsidRDefault="004F5068" w:rsidP="00A86A1F">
            <w:pPr>
              <w:rPr>
                <w:sz w:val="20"/>
                <w:szCs w:val="20"/>
              </w:rPr>
            </w:pPr>
            <w:r>
              <w:rPr>
                <w:sz w:val="20"/>
                <w:szCs w:val="20"/>
              </w:rPr>
              <w:t xml:space="preserve">Infants were either </w:t>
            </w:r>
            <w:r w:rsidRPr="008C3EF2">
              <w:rPr>
                <w:sz w:val="20"/>
                <w:szCs w:val="20"/>
              </w:rPr>
              <w:t>exclusively breastfed</w:t>
            </w:r>
            <w:r>
              <w:rPr>
                <w:sz w:val="20"/>
                <w:szCs w:val="20"/>
              </w:rPr>
              <w:t xml:space="preserve"> (n=142) or </w:t>
            </w:r>
            <w:r w:rsidRPr="008C3EF2">
              <w:rPr>
                <w:sz w:val="20"/>
                <w:szCs w:val="20"/>
              </w:rPr>
              <w:t xml:space="preserve">not breastfed </w:t>
            </w:r>
            <w:r>
              <w:rPr>
                <w:sz w:val="20"/>
                <w:szCs w:val="20"/>
              </w:rPr>
              <w:t xml:space="preserve">(n=91) </w:t>
            </w:r>
            <w:r w:rsidRPr="008C3EF2">
              <w:rPr>
                <w:sz w:val="20"/>
                <w:szCs w:val="20"/>
              </w:rPr>
              <w:t xml:space="preserve">at the time of </w:t>
            </w:r>
            <w:r>
              <w:rPr>
                <w:sz w:val="20"/>
                <w:szCs w:val="20"/>
              </w:rPr>
              <w:t>sample</w:t>
            </w:r>
            <w:r w:rsidRPr="008C3EF2">
              <w:rPr>
                <w:sz w:val="20"/>
                <w:szCs w:val="20"/>
              </w:rPr>
              <w:t xml:space="preserve"> collection</w:t>
            </w:r>
            <w:r>
              <w:rPr>
                <w:sz w:val="20"/>
                <w:szCs w:val="20"/>
              </w:rPr>
              <w:t>.</w:t>
            </w:r>
          </w:p>
        </w:tc>
        <w:tc>
          <w:tcPr>
            <w:tcW w:w="5380" w:type="dxa"/>
          </w:tcPr>
          <w:p w14:paraId="69C0B04C" w14:textId="77777777" w:rsidR="004F5068" w:rsidRPr="00F17EA8" w:rsidRDefault="004F5068" w:rsidP="00A86A1F">
            <w:pPr>
              <w:rPr>
                <w:sz w:val="20"/>
                <w:szCs w:val="20"/>
              </w:rPr>
            </w:pPr>
            <w:r w:rsidRPr="00F17EA8">
              <w:rPr>
                <w:sz w:val="20"/>
                <w:szCs w:val="20"/>
              </w:rPr>
              <w:t xml:space="preserve">Levels of bifidobacteria </w:t>
            </w:r>
            <w:r>
              <w:rPr>
                <w:sz w:val="20"/>
                <w:szCs w:val="20"/>
              </w:rPr>
              <w:t xml:space="preserve">were more than fourfold </w:t>
            </w:r>
            <w:r w:rsidRPr="00F17EA8">
              <w:rPr>
                <w:sz w:val="20"/>
                <w:szCs w:val="20"/>
              </w:rPr>
              <w:t>higher in exclusively breastfed than in non</w:t>
            </w:r>
            <w:r>
              <w:rPr>
                <w:sz w:val="20"/>
                <w:szCs w:val="20"/>
              </w:rPr>
              <w:noBreakHyphen/>
            </w:r>
            <w:r w:rsidRPr="00F17EA8">
              <w:rPr>
                <w:sz w:val="20"/>
                <w:szCs w:val="20"/>
              </w:rPr>
              <w:t xml:space="preserve">breastfed </w:t>
            </w:r>
            <w:r>
              <w:rPr>
                <w:sz w:val="20"/>
                <w:szCs w:val="20"/>
              </w:rPr>
              <w:t>Campylobacter-infected infants</w:t>
            </w:r>
            <w:r w:rsidRPr="00F17EA8">
              <w:rPr>
                <w:sz w:val="20"/>
                <w:szCs w:val="20"/>
              </w:rPr>
              <w:t>.</w:t>
            </w:r>
          </w:p>
        </w:tc>
        <w:tc>
          <w:tcPr>
            <w:tcW w:w="2281" w:type="dxa"/>
            <w:shd w:val="clear" w:color="auto" w:fill="auto"/>
          </w:tcPr>
          <w:p w14:paraId="203839AA" w14:textId="77777777" w:rsidR="004F5068" w:rsidRPr="00F17EA8" w:rsidRDefault="004F5068" w:rsidP="00A86A1F">
            <w:pPr>
              <w:rPr>
                <w:sz w:val="20"/>
                <w:szCs w:val="20"/>
              </w:rPr>
            </w:pPr>
            <w:r>
              <w:rPr>
                <w:sz w:val="20"/>
                <w:szCs w:val="20"/>
              </w:rPr>
              <w:t>Evidence for bifidobacteria levels being</w:t>
            </w:r>
            <w:r w:rsidRPr="00AE74D5">
              <w:rPr>
                <w:sz w:val="20"/>
                <w:szCs w:val="20"/>
              </w:rPr>
              <w:t xml:space="preserve"> higher in breastfed infants</w:t>
            </w:r>
          </w:p>
        </w:tc>
      </w:tr>
      <w:tr w:rsidR="008370EF" w:rsidRPr="00F17EA8" w14:paraId="208F9808" w14:textId="77777777" w:rsidTr="007A34E7">
        <w:trPr>
          <w:gridAfter w:val="1"/>
          <w:wAfter w:w="12" w:type="dxa"/>
          <w:cantSplit/>
        </w:trPr>
        <w:tc>
          <w:tcPr>
            <w:tcW w:w="1428" w:type="dxa"/>
            <w:shd w:val="clear" w:color="auto" w:fill="D6E3BC" w:themeFill="accent3" w:themeFillTint="66"/>
          </w:tcPr>
          <w:p w14:paraId="6AB29FB7" w14:textId="0413F42B" w:rsidR="008370EF" w:rsidRPr="00B866F2" w:rsidRDefault="008370EF" w:rsidP="008370EF">
            <w:pPr>
              <w:rPr>
                <w:b/>
                <w:sz w:val="20"/>
                <w:szCs w:val="20"/>
              </w:rPr>
            </w:pPr>
            <w:r w:rsidRPr="00B866F2">
              <w:rPr>
                <w:b/>
                <w:sz w:val="20"/>
                <w:szCs w:val="20"/>
              </w:rPr>
              <w:t>Reference</w:t>
            </w:r>
          </w:p>
          <w:p w14:paraId="61A62890" w14:textId="77777777" w:rsidR="008370EF" w:rsidRPr="00B866F2" w:rsidRDefault="008370EF" w:rsidP="008370EF">
            <w:pPr>
              <w:rPr>
                <w:b/>
                <w:sz w:val="20"/>
                <w:szCs w:val="20"/>
              </w:rPr>
            </w:pPr>
          </w:p>
          <w:p w14:paraId="6BD93D84" w14:textId="3E6F0A88" w:rsidR="008370EF" w:rsidRPr="00F17EA8" w:rsidRDefault="008370EF" w:rsidP="008370EF">
            <w:pPr>
              <w:rPr>
                <w:sz w:val="20"/>
                <w:szCs w:val="20"/>
              </w:rPr>
            </w:pPr>
            <w:r w:rsidRPr="00B866F2">
              <w:rPr>
                <w:b/>
                <w:sz w:val="20"/>
                <w:szCs w:val="20"/>
              </w:rPr>
              <w:t>Country</w:t>
            </w:r>
          </w:p>
        </w:tc>
        <w:tc>
          <w:tcPr>
            <w:tcW w:w="6371" w:type="dxa"/>
            <w:shd w:val="clear" w:color="auto" w:fill="D6E3BC" w:themeFill="accent3" w:themeFillTint="66"/>
          </w:tcPr>
          <w:p w14:paraId="0819EFF6" w14:textId="44F3E4AA" w:rsidR="008370EF" w:rsidRDefault="008370EF" w:rsidP="008370EF">
            <w:pPr>
              <w:rPr>
                <w:sz w:val="20"/>
                <w:szCs w:val="20"/>
              </w:rPr>
            </w:pPr>
            <w:r w:rsidRPr="00B866F2">
              <w:rPr>
                <w:b/>
                <w:sz w:val="20"/>
                <w:szCs w:val="20"/>
              </w:rPr>
              <w:t xml:space="preserve">Study design/methods </w:t>
            </w:r>
          </w:p>
        </w:tc>
        <w:tc>
          <w:tcPr>
            <w:tcW w:w="5380" w:type="dxa"/>
            <w:shd w:val="clear" w:color="auto" w:fill="D6E3BC" w:themeFill="accent3" w:themeFillTint="66"/>
          </w:tcPr>
          <w:p w14:paraId="66175F58" w14:textId="5B981EC1" w:rsidR="008370EF" w:rsidRDefault="008370EF" w:rsidP="008370EF">
            <w:pPr>
              <w:rPr>
                <w:sz w:val="20"/>
                <w:szCs w:val="20"/>
              </w:rPr>
            </w:pPr>
            <w:r w:rsidRPr="00B866F2">
              <w:rPr>
                <w:b/>
                <w:sz w:val="20"/>
                <w:szCs w:val="20"/>
              </w:rPr>
              <w:t>Summary of Findings (relevance to beneficial role; caus</w:t>
            </w:r>
            <w:r>
              <w:rPr>
                <w:b/>
                <w:sz w:val="20"/>
                <w:szCs w:val="20"/>
              </w:rPr>
              <w:t>e &amp;</w:t>
            </w:r>
            <w:r w:rsidRPr="00B866F2">
              <w:rPr>
                <w:b/>
                <w:sz w:val="20"/>
                <w:szCs w:val="20"/>
              </w:rPr>
              <w:t xml:space="preserve"> effect; mechanism of action; dose-response)</w:t>
            </w:r>
          </w:p>
        </w:tc>
        <w:tc>
          <w:tcPr>
            <w:tcW w:w="2281" w:type="dxa"/>
            <w:shd w:val="clear" w:color="auto" w:fill="D6E3BC" w:themeFill="accent3" w:themeFillTint="66"/>
          </w:tcPr>
          <w:p w14:paraId="29B1AEE7" w14:textId="386E8C95" w:rsidR="008370EF" w:rsidRDefault="008370EF" w:rsidP="008370EF">
            <w:pPr>
              <w:rPr>
                <w:sz w:val="20"/>
                <w:szCs w:val="20"/>
              </w:rPr>
            </w:pPr>
            <w:r w:rsidRPr="00B866F2">
              <w:rPr>
                <w:b/>
                <w:sz w:val="20"/>
                <w:szCs w:val="20"/>
              </w:rPr>
              <w:t>Significance of finding</w:t>
            </w:r>
          </w:p>
        </w:tc>
      </w:tr>
      <w:tr w:rsidR="004F5068" w:rsidRPr="00F17EA8" w14:paraId="2E618378" w14:textId="77777777" w:rsidTr="007A34E7">
        <w:trPr>
          <w:gridAfter w:val="1"/>
          <w:wAfter w:w="12" w:type="dxa"/>
          <w:cantSplit/>
        </w:trPr>
        <w:tc>
          <w:tcPr>
            <w:tcW w:w="1428" w:type="dxa"/>
          </w:tcPr>
          <w:p w14:paraId="7A208F57" w14:textId="77777777" w:rsidR="004F5068" w:rsidRDefault="004F5068" w:rsidP="00A86A1F">
            <w:pPr>
              <w:rPr>
                <w:sz w:val="20"/>
                <w:szCs w:val="20"/>
              </w:rPr>
            </w:pPr>
            <w:r w:rsidRPr="00F17EA8">
              <w:rPr>
                <w:sz w:val="20"/>
                <w:szCs w:val="20"/>
              </w:rPr>
              <w:lastRenderedPageBreak/>
              <w:t>*</w:t>
            </w:r>
            <w:r>
              <w:rPr>
                <w:sz w:val="20"/>
                <w:szCs w:val="20"/>
              </w:rPr>
              <w:t>Borewicz et al.</w:t>
            </w:r>
            <w:r w:rsidRPr="00F17EA8">
              <w:rPr>
                <w:sz w:val="20"/>
                <w:szCs w:val="20"/>
              </w:rPr>
              <w:t xml:space="preserve"> </w:t>
            </w:r>
            <w:r>
              <w:rPr>
                <w:sz w:val="20"/>
                <w:szCs w:val="20"/>
              </w:rPr>
              <w:t>(</w:t>
            </w:r>
            <w:r w:rsidRPr="00F17EA8">
              <w:rPr>
                <w:sz w:val="20"/>
                <w:szCs w:val="20"/>
              </w:rPr>
              <w:t>2019</w:t>
            </w:r>
            <w:r>
              <w:rPr>
                <w:sz w:val="20"/>
                <w:szCs w:val="20"/>
              </w:rPr>
              <w:t>)</w:t>
            </w:r>
          </w:p>
          <w:p w14:paraId="4E2807E6" w14:textId="77777777" w:rsidR="004F5068" w:rsidRDefault="004F5068" w:rsidP="00A86A1F">
            <w:pPr>
              <w:rPr>
                <w:sz w:val="20"/>
                <w:szCs w:val="20"/>
              </w:rPr>
            </w:pPr>
          </w:p>
          <w:p w14:paraId="70C3CFCE" w14:textId="77777777" w:rsidR="004F5068" w:rsidRPr="00F17EA8" w:rsidRDefault="004F5068" w:rsidP="00A86A1F">
            <w:pPr>
              <w:rPr>
                <w:sz w:val="20"/>
                <w:szCs w:val="20"/>
              </w:rPr>
            </w:pPr>
            <w:r>
              <w:rPr>
                <w:sz w:val="20"/>
                <w:szCs w:val="20"/>
              </w:rPr>
              <w:t>The Netherlands</w:t>
            </w:r>
          </w:p>
        </w:tc>
        <w:tc>
          <w:tcPr>
            <w:tcW w:w="6371" w:type="dxa"/>
          </w:tcPr>
          <w:p w14:paraId="2307F618" w14:textId="77777777" w:rsidR="004F5068" w:rsidRDefault="004F5068" w:rsidP="00A86A1F">
            <w:pPr>
              <w:rPr>
                <w:sz w:val="20"/>
                <w:szCs w:val="20"/>
              </w:rPr>
            </w:pPr>
            <w:r>
              <w:rPr>
                <w:sz w:val="20"/>
                <w:szCs w:val="20"/>
              </w:rPr>
              <w:t xml:space="preserve">Observational study of </w:t>
            </w:r>
            <w:r w:rsidRPr="002E73C7">
              <w:rPr>
                <w:sz w:val="20"/>
                <w:szCs w:val="20"/>
              </w:rPr>
              <w:t xml:space="preserve">healthy full-term (gestational age </w:t>
            </w:r>
            <w:r w:rsidRPr="002E73C7">
              <w:rPr>
                <w:rFonts w:cs="Arial"/>
                <w:sz w:val="20"/>
                <w:szCs w:val="20"/>
              </w:rPr>
              <w:t>≥</w:t>
            </w:r>
            <w:r w:rsidRPr="002E73C7">
              <w:rPr>
                <w:sz w:val="20"/>
                <w:szCs w:val="20"/>
              </w:rPr>
              <w:t xml:space="preserve"> 37 weeks), </w:t>
            </w:r>
            <w:r>
              <w:rPr>
                <w:sz w:val="20"/>
                <w:szCs w:val="20"/>
              </w:rPr>
              <w:t xml:space="preserve">exclusively </w:t>
            </w:r>
            <w:r w:rsidRPr="002E73C7">
              <w:rPr>
                <w:sz w:val="20"/>
                <w:szCs w:val="20"/>
              </w:rPr>
              <w:t>breastfed</w:t>
            </w:r>
            <w:r w:rsidRPr="00F17EA8">
              <w:rPr>
                <w:sz w:val="20"/>
                <w:szCs w:val="20"/>
              </w:rPr>
              <w:t xml:space="preserve"> infants</w:t>
            </w:r>
            <w:r>
              <w:rPr>
                <w:sz w:val="20"/>
                <w:szCs w:val="20"/>
              </w:rPr>
              <w:t xml:space="preserve"> (n=121)</w:t>
            </w:r>
            <w:r w:rsidRPr="00F17EA8">
              <w:rPr>
                <w:sz w:val="20"/>
                <w:szCs w:val="20"/>
              </w:rPr>
              <w:t xml:space="preserve"> </w:t>
            </w:r>
            <w:r>
              <w:rPr>
                <w:sz w:val="20"/>
                <w:szCs w:val="20"/>
              </w:rPr>
              <w:t xml:space="preserve">and their mothers </w:t>
            </w:r>
            <w:r w:rsidRPr="00F17EA8">
              <w:rPr>
                <w:sz w:val="20"/>
                <w:szCs w:val="20"/>
              </w:rPr>
              <w:t xml:space="preserve">from the </w:t>
            </w:r>
            <w:r>
              <w:rPr>
                <w:sz w:val="20"/>
                <w:szCs w:val="20"/>
              </w:rPr>
              <w:t xml:space="preserve">KOALA Birth </w:t>
            </w:r>
            <w:r w:rsidRPr="004C5411">
              <w:rPr>
                <w:sz w:val="20"/>
                <w:szCs w:val="20"/>
              </w:rPr>
              <w:t>Cohort. Mothers recruited at between</w:t>
            </w:r>
            <w:r>
              <w:rPr>
                <w:sz w:val="20"/>
                <w:szCs w:val="20"/>
              </w:rPr>
              <w:t xml:space="preserve"> 14 and 18 weeks of</w:t>
            </w:r>
            <w:r w:rsidRPr="002E73C7">
              <w:rPr>
                <w:sz w:val="20"/>
                <w:szCs w:val="20"/>
              </w:rPr>
              <w:t xml:space="preserve"> gestation</w:t>
            </w:r>
            <w:r>
              <w:rPr>
                <w:sz w:val="20"/>
                <w:szCs w:val="20"/>
              </w:rPr>
              <w:t>.</w:t>
            </w:r>
          </w:p>
          <w:p w14:paraId="0378ABB2" w14:textId="77777777" w:rsidR="004F5068" w:rsidRDefault="004F5068" w:rsidP="00A86A1F">
            <w:pPr>
              <w:rPr>
                <w:sz w:val="20"/>
                <w:szCs w:val="20"/>
              </w:rPr>
            </w:pPr>
          </w:p>
          <w:p w14:paraId="475F8F40" w14:textId="77777777" w:rsidR="004F5068" w:rsidRDefault="004F5068" w:rsidP="00A86A1F">
            <w:pPr>
              <w:rPr>
                <w:sz w:val="20"/>
                <w:szCs w:val="20"/>
              </w:rPr>
            </w:pPr>
            <w:r>
              <w:rPr>
                <w:sz w:val="20"/>
                <w:szCs w:val="20"/>
              </w:rPr>
              <w:t>Infant faecal samples and mothers’ milk samples collected at 1 month of age.</w:t>
            </w:r>
          </w:p>
          <w:p w14:paraId="38075DF2" w14:textId="77777777" w:rsidR="004F5068" w:rsidRDefault="004F5068" w:rsidP="00A86A1F">
            <w:pPr>
              <w:rPr>
                <w:sz w:val="20"/>
                <w:szCs w:val="20"/>
              </w:rPr>
            </w:pPr>
          </w:p>
          <w:p w14:paraId="0DABE2A3" w14:textId="77777777" w:rsidR="004F5068" w:rsidRDefault="004F5068" w:rsidP="00A86A1F">
            <w:pPr>
              <w:rPr>
                <w:sz w:val="20"/>
                <w:szCs w:val="20"/>
              </w:rPr>
            </w:pPr>
            <w:r>
              <w:rPr>
                <w:sz w:val="20"/>
                <w:szCs w:val="20"/>
              </w:rPr>
              <w:t>E</w:t>
            </w:r>
            <w:r w:rsidRPr="002E73C7">
              <w:rPr>
                <w:sz w:val="20"/>
                <w:szCs w:val="20"/>
              </w:rPr>
              <w:t>xclusion criteria</w:t>
            </w:r>
            <w:r>
              <w:rPr>
                <w:sz w:val="20"/>
                <w:szCs w:val="20"/>
              </w:rPr>
              <w:t>:</w:t>
            </w:r>
            <w:r w:rsidRPr="002E73C7">
              <w:rPr>
                <w:sz w:val="20"/>
                <w:szCs w:val="20"/>
              </w:rPr>
              <w:t xml:space="preserve"> </w:t>
            </w:r>
            <w:r>
              <w:rPr>
                <w:sz w:val="20"/>
                <w:szCs w:val="20"/>
              </w:rPr>
              <w:t>prematurity</w:t>
            </w:r>
            <w:r w:rsidRPr="002E73C7">
              <w:rPr>
                <w:sz w:val="20"/>
                <w:szCs w:val="20"/>
              </w:rPr>
              <w:t>, twins, congenital</w:t>
            </w:r>
            <w:r>
              <w:rPr>
                <w:sz w:val="20"/>
                <w:szCs w:val="20"/>
              </w:rPr>
              <w:t xml:space="preserve"> </w:t>
            </w:r>
            <w:r w:rsidRPr="002E73C7">
              <w:rPr>
                <w:sz w:val="20"/>
                <w:szCs w:val="20"/>
              </w:rPr>
              <w:t>abnormalities</w:t>
            </w:r>
            <w:r>
              <w:rPr>
                <w:sz w:val="20"/>
                <w:szCs w:val="20"/>
              </w:rPr>
              <w:t>; use of</w:t>
            </w:r>
            <w:r w:rsidRPr="002E73C7">
              <w:rPr>
                <w:sz w:val="20"/>
                <w:szCs w:val="20"/>
              </w:rPr>
              <w:t xml:space="preserve"> antimicrobial</w:t>
            </w:r>
            <w:r>
              <w:rPr>
                <w:sz w:val="20"/>
                <w:szCs w:val="20"/>
              </w:rPr>
              <w:t xml:space="preserve"> </w:t>
            </w:r>
            <w:r w:rsidRPr="002E73C7">
              <w:rPr>
                <w:sz w:val="20"/>
                <w:szCs w:val="20"/>
              </w:rPr>
              <w:t>agents before f</w:t>
            </w:r>
            <w:r>
              <w:rPr>
                <w:sz w:val="20"/>
                <w:szCs w:val="20"/>
              </w:rPr>
              <w:t>aeces collection.</w:t>
            </w:r>
          </w:p>
        </w:tc>
        <w:tc>
          <w:tcPr>
            <w:tcW w:w="5380" w:type="dxa"/>
          </w:tcPr>
          <w:p w14:paraId="162232E7" w14:textId="00866534" w:rsidR="004F5068" w:rsidRDefault="002B0D91" w:rsidP="00A86A1F">
            <w:pPr>
              <w:rPr>
                <w:sz w:val="20"/>
                <w:szCs w:val="20"/>
              </w:rPr>
            </w:pPr>
            <w:r>
              <w:rPr>
                <w:sz w:val="20"/>
                <w:szCs w:val="20"/>
              </w:rPr>
              <w:t xml:space="preserve">Human </w:t>
            </w:r>
            <w:r w:rsidR="004F5068">
              <w:rPr>
                <w:sz w:val="20"/>
                <w:szCs w:val="20"/>
              </w:rPr>
              <w:t>milk 2’-FL</w:t>
            </w:r>
            <w:r w:rsidR="004F5068" w:rsidRPr="00F17EA8">
              <w:rPr>
                <w:sz w:val="20"/>
                <w:szCs w:val="20"/>
              </w:rPr>
              <w:t xml:space="preserve"> levels ranged</w:t>
            </w:r>
            <w:r w:rsidR="004F5068">
              <w:rPr>
                <w:sz w:val="20"/>
                <w:szCs w:val="20"/>
              </w:rPr>
              <w:t xml:space="preserve"> from 0.0–852.8 mg/</w:t>
            </w:r>
            <w:r w:rsidR="004F5068" w:rsidRPr="00F17EA8">
              <w:rPr>
                <w:sz w:val="20"/>
                <w:szCs w:val="20"/>
              </w:rPr>
              <w:t>L, (median 460.0; mean 372.7 SD 242.3)</w:t>
            </w:r>
            <w:r w:rsidR="004F5068">
              <w:rPr>
                <w:sz w:val="20"/>
                <w:szCs w:val="20"/>
              </w:rPr>
              <w:t>.</w:t>
            </w:r>
          </w:p>
          <w:p w14:paraId="3907776C" w14:textId="77777777" w:rsidR="004F5068" w:rsidRPr="00F17EA8" w:rsidRDefault="004F5068" w:rsidP="00A86A1F">
            <w:pPr>
              <w:rPr>
                <w:sz w:val="20"/>
                <w:szCs w:val="20"/>
              </w:rPr>
            </w:pPr>
          </w:p>
          <w:p w14:paraId="6E7D4A37" w14:textId="77777777" w:rsidR="004F5068" w:rsidRPr="00F17EA8" w:rsidRDefault="004F5068" w:rsidP="00A86A1F">
            <w:pPr>
              <w:rPr>
                <w:sz w:val="20"/>
                <w:szCs w:val="20"/>
              </w:rPr>
            </w:pPr>
            <w:r w:rsidRPr="00F17EA8">
              <w:rPr>
                <w:sz w:val="20"/>
                <w:szCs w:val="20"/>
              </w:rPr>
              <w:t xml:space="preserve">Infant faecal microbiota is influenced by gender, delivery mode and </w:t>
            </w:r>
            <w:r>
              <w:rPr>
                <w:sz w:val="20"/>
                <w:szCs w:val="20"/>
              </w:rPr>
              <w:t>2’-FL</w:t>
            </w:r>
            <w:r w:rsidRPr="00F17EA8">
              <w:rPr>
                <w:sz w:val="20"/>
                <w:szCs w:val="20"/>
              </w:rPr>
              <w:t xml:space="preserve"> (p&lt;0.06). </w:t>
            </w:r>
            <w:r>
              <w:rPr>
                <w:sz w:val="20"/>
                <w:szCs w:val="20"/>
              </w:rPr>
              <w:t>2’-FL</w:t>
            </w:r>
            <w:r w:rsidRPr="00F17EA8">
              <w:rPr>
                <w:sz w:val="20"/>
                <w:szCs w:val="20"/>
              </w:rPr>
              <w:t xml:space="preserve"> </w:t>
            </w:r>
            <w:r>
              <w:rPr>
                <w:sz w:val="20"/>
                <w:szCs w:val="20"/>
              </w:rPr>
              <w:t xml:space="preserve">was </w:t>
            </w:r>
            <w:r w:rsidRPr="00F17EA8">
              <w:rPr>
                <w:sz w:val="20"/>
                <w:szCs w:val="20"/>
              </w:rPr>
              <w:t xml:space="preserve">associated with a microbiota cluster type relatively low in abundance of </w:t>
            </w:r>
            <w:r w:rsidRPr="00F17EA8">
              <w:rPr>
                <w:i/>
                <w:sz w:val="20"/>
                <w:szCs w:val="20"/>
              </w:rPr>
              <w:t>Bacteroides</w:t>
            </w:r>
            <w:r w:rsidRPr="00F17EA8">
              <w:rPr>
                <w:sz w:val="20"/>
                <w:szCs w:val="20"/>
              </w:rPr>
              <w:t xml:space="preserve"> and </w:t>
            </w:r>
            <w:r w:rsidRPr="00F17EA8">
              <w:rPr>
                <w:i/>
                <w:sz w:val="20"/>
                <w:szCs w:val="20"/>
              </w:rPr>
              <w:t>Bifidobacterium</w:t>
            </w:r>
            <w:r w:rsidRPr="00F17EA8">
              <w:rPr>
                <w:sz w:val="20"/>
                <w:szCs w:val="20"/>
              </w:rPr>
              <w:t>.</w:t>
            </w:r>
            <w:r>
              <w:rPr>
                <w:sz w:val="20"/>
                <w:szCs w:val="20"/>
              </w:rPr>
              <w:t xml:space="preserve"> C</w:t>
            </w:r>
            <w:r w:rsidRPr="00F34DDF">
              <w:rPr>
                <w:sz w:val="20"/>
                <w:szCs w:val="20"/>
              </w:rPr>
              <w:t xml:space="preserve">orrelations </w:t>
            </w:r>
            <w:r>
              <w:rPr>
                <w:sz w:val="20"/>
                <w:szCs w:val="20"/>
              </w:rPr>
              <w:t>were observed</w:t>
            </w:r>
            <w:r w:rsidRPr="00F34DDF">
              <w:rPr>
                <w:sz w:val="20"/>
                <w:szCs w:val="20"/>
              </w:rPr>
              <w:t xml:space="preserve"> between the abundance of specific bifidobacteria phylotypes and the breakdown of </w:t>
            </w:r>
            <w:r>
              <w:rPr>
                <w:sz w:val="20"/>
                <w:szCs w:val="20"/>
              </w:rPr>
              <w:t>2’-FL.</w:t>
            </w:r>
          </w:p>
        </w:tc>
        <w:tc>
          <w:tcPr>
            <w:tcW w:w="2281" w:type="dxa"/>
            <w:shd w:val="clear" w:color="auto" w:fill="auto"/>
          </w:tcPr>
          <w:p w14:paraId="579513F8" w14:textId="77777777" w:rsidR="004F5068" w:rsidRDefault="004F5068" w:rsidP="00A86A1F">
            <w:pPr>
              <w:rPr>
                <w:sz w:val="20"/>
                <w:szCs w:val="20"/>
              </w:rPr>
            </w:pPr>
            <w:r>
              <w:rPr>
                <w:sz w:val="20"/>
                <w:szCs w:val="20"/>
              </w:rPr>
              <w:t>Evidence against 2’-FL in breast milk leading to higher</w:t>
            </w:r>
            <w:r w:rsidRPr="001D0EAD">
              <w:rPr>
                <w:sz w:val="20"/>
                <w:szCs w:val="20"/>
              </w:rPr>
              <w:t xml:space="preserve"> bifidobacteria levels</w:t>
            </w:r>
            <w:r>
              <w:rPr>
                <w:sz w:val="20"/>
                <w:szCs w:val="20"/>
              </w:rPr>
              <w:t>.</w:t>
            </w:r>
          </w:p>
          <w:p w14:paraId="0D2BF1D4" w14:textId="77777777" w:rsidR="004F5068" w:rsidRDefault="004F5068" w:rsidP="00A86A1F">
            <w:pPr>
              <w:rPr>
                <w:sz w:val="20"/>
                <w:szCs w:val="20"/>
              </w:rPr>
            </w:pPr>
          </w:p>
          <w:p w14:paraId="69E91899" w14:textId="77777777" w:rsidR="004F5068" w:rsidRPr="00F17EA8" w:rsidRDefault="004F5068" w:rsidP="00A86A1F">
            <w:pPr>
              <w:rPr>
                <w:sz w:val="20"/>
                <w:szCs w:val="20"/>
              </w:rPr>
            </w:pPr>
            <w:r>
              <w:rPr>
                <w:sz w:val="20"/>
                <w:szCs w:val="20"/>
              </w:rPr>
              <w:t xml:space="preserve">Evidence for breakdown of 2’-FL in the infant GIT by certain species and/or strains of </w:t>
            </w:r>
            <w:r w:rsidRPr="00F34DDF">
              <w:rPr>
                <w:i/>
                <w:sz w:val="20"/>
                <w:szCs w:val="20"/>
              </w:rPr>
              <w:t>Bifidobacterium</w:t>
            </w:r>
            <w:r w:rsidRPr="00F34DDF">
              <w:rPr>
                <w:sz w:val="20"/>
                <w:szCs w:val="20"/>
              </w:rPr>
              <w:t>.</w:t>
            </w:r>
          </w:p>
        </w:tc>
      </w:tr>
      <w:tr w:rsidR="004F5068" w:rsidRPr="00F17EA8" w14:paraId="6DED15BE" w14:textId="77777777" w:rsidTr="007A34E7">
        <w:trPr>
          <w:gridAfter w:val="1"/>
          <w:wAfter w:w="12" w:type="dxa"/>
          <w:cantSplit/>
        </w:trPr>
        <w:tc>
          <w:tcPr>
            <w:tcW w:w="1428" w:type="dxa"/>
          </w:tcPr>
          <w:p w14:paraId="6DFD5CEC" w14:textId="77777777" w:rsidR="004F5068" w:rsidRDefault="004F5068" w:rsidP="00A86A1F">
            <w:pPr>
              <w:rPr>
                <w:sz w:val="20"/>
                <w:szCs w:val="20"/>
              </w:rPr>
            </w:pPr>
            <w:r w:rsidRPr="00F17EA8">
              <w:rPr>
                <w:sz w:val="20"/>
                <w:szCs w:val="20"/>
              </w:rPr>
              <w:t>*</w:t>
            </w:r>
            <w:r>
              <w:rPr>
                <w:sz w:val="20"/>
                <w:szCs w:val="20"/>
              </w:rPr>
              <w:t>Korpela et al. (</w:t>
            </w:r>
            <w:r w:rsidRPr="00F17EA8">
              <w:rPr>
                <w:sz w:val="20"/>
                <w:szCs w:val="20"/>
              </w:rPr>
              <w:t>2018</w:t>
            </w:r>
            <w:r>
              <w:rPr>
                <w:sz w:val="20"/>
                <w:szCs w:val="20"/>
              </w:rPr>
              <w:t>)</w:t>
            </w:r>
          </w:p>
          <w:p w14:paraId="2BE2AAC5" w14:textId="77777777" w:rsidR="004F5068" w:rsidRDefault="004F5068" w:rsidP="00A86A1F">
            <w:pPr>
              <w:rPr>
                <w:sz w:val="20"/>
                <w:szCs w:val="20"/>
              </w:rPr>
            </w:pPr>
          </w:p>
          <w:p w14:paraId="31BE03BC" w14:textId="77777777" w:rsidR="004F5068" w:rsidRPr="00F17EA8" w:rsidRDefault="004F5068" w:rsidP="00A86A1F">
            <w:pPr>
              <w:rPr>
                <w:sz w:val="20"/>
                <w:szCs w:val="20"/>
              </w:rPr>
            </w:pPr>
            <w:r>
              <w:rPr>
                <w:sz w:val="20"/>
                <w:szCs w:val="20"/>
              </w:rPr>
              <w:t>Finland</w:t>
            </w:r>
          </w:p>
          <w:p w14:paraId="61A217AA" w14:textId="77777777" w:rsidR="004F5068" w:rsidRPr="00F17EA8" w:rsidRDefault="004F5068" w:rsidP="00A86A1F">
            <w:pPr>
              <w:rPr>
                <w:sz w:val="20"/>
                <w:szCs w:val="20"/>
              </w:rPr>
            </w:pPr>
          </w:p>
        </w:tc>
        <w:tc>
          <w:tcPr>
            <w:tcW w:w="6371" w:type="dxa"/>
          </w:tcPr>
          <w:p w14:paraId="2272C2D4" w14:textId="77777777" w:rsidR="004F5068" w:rsidRDefault="004F5068" w:rsidP="00A86A1F">
            <w:pPr>
              <w:rPr>
                <w:sz w:val="20"/>
                <w:szCs w:val="20"/>
              </w:rPr>
            </w:pPr>
            <w:r w:rsidRPr="00AD3F9D">
              <w:rPr>
                <w:sz w:val="20"/>
                <w:szCs w:val="20"/>
              </w:rPr>
              <w:t>Observational study of mothers and their fully or partially breastfed infants</w:t>
            </w:r>
            <w:r>
              <w:rPr>
                <w:sz w:val="20"/>
                <w:szCs w:val="20"/>
              </w:rPr>
              <w:t xml:space="preserve"> r</w:t>
            </w:r>
            <w:r w:rsidRPr="00AD3F9D">
              <w:rPr>
                <w:sz w:val="20"/>
                <w:szCs w:val="20"/>
              </w:rPr>
              <w:t>ecruited from the placebo cohort of a probiotic intervention trial (Kuitunen et al.</w:t>
            </w:r>
            <w:r>
              <w:rPr>
                <w:sz w:val="20"/>
                <w:szCs w:val="20"/>
              </w:rPr>
              <w:t>,</w:t>
            </w:r>
            <w:r w:rsidRPr="00AD3F9D">
              <w:rPr>
                <w:sz w:val="20"/>
                <w:szCs w:val="20"/>
              </w:rPr>
              <w:t xml:space="preserve"> 2012).</w:t>
            </w:r>
          </w:p>
          <w:p w14:paraId="27A91256" w14:textId="77777777" w:rsidR="004F5068" w:rsidRPr="00AD3F9D" w:rsidRDefault="004F5068" w:rsidP="00A86A1F">
            <w:pPr>
              <w:rPr>
                <w:sz w:val="20"/>
                <w:szCs w:val="20"/>
              </w:rPr>
            </w:pPr>
          </w:p>
          <w:p w14:paraId="1C31467C" w14:textId="77777777" w:rsidR="004F5068" w:rsidRDefault="004F5068" w:rsidP="00A86A1F">
            <w:pPr>
              <w:rPr>
                <w:sz w:val="20"/>
                <w:szCs w:val="20"/>
              </w:rPr>
            </w:pPr>
            <w:r>
              <w:rPr>
                <w:sz w:val="20"/>
                <w:szCs w:val="20"/>
              </w:rPr>
              <w:t>B</w:t>
            </w:r>
            <w:r w:rsidRPr="00915112">
              <w:rPr>
                <w:sz w:val="20"/>
                <w:szCs w:val="20"/>
              </w:rPr>
              <w:t xml:space="preserve">reast milk samples </w:t>
            </w:r>
            <w:r>
              <w:rPr>
                <w:sz w:val="20"/>
                <w:szCs w:val="20"/>
              </w:rPr>
              <w:t xml:space="preserve">collected </w:t>
            </w:r>
            <w:r w:rsidRPr="00915112">
              <w:rPr>
                <w:sz w:val="20"/>
                <w:szCs w:val="20"/>
              </w:rPr>
              <w:t>on postpartum day 3 and infant faecal samples at age 3 months</w:t>
            </w:r>
            <w:r>
              <w:rPr>
                <w:sz w:val="20"/>
                <w:szCs w:val="20"/>
              </w:rPr>
              <w:t>.</w:t>
            </w:r>
          </w:p>
          <w:p w14:paraId="2969C356" w14:textId="77777777" w:rsidR="004F5068" w:rsidRDefault="004F5068" w:rsidP="00A86A1F">
            <w:pPr>
              <w:rPr>
                <w:sz w:val="20"/>
                <w:szCs w:val="20"/>
              </w:rPr>
            </w:pPr>
          </w:p>
          <w:p w14:paraId="59778E3C" w14:textId="77777777" w:rsidR="004F5068" w:rsidRDefault="004F5068" w:rsidP="00A86A1F">
            <w:pPr>
              <w:rPr>
                <w:sz w:val="20"/>
                <w:szCs w:val="20"/>
              </w:rPr>
            </w:pPr>
            <w:r w:rsidRPr="00AD3F9D">
              <w:rPr>
                <w:sz w:val="20"/>
                <w:szCs w:val="20"/>
              </w:rPr>
              <w:t>Exclusion criteria: probiotic intake by mother or baby; antibiotics use in infant prior to faecal sample collection</w:t>
            </w:r>
            <w:r>
              <w:rPr>
                <w:sz w:val="20"/>
                <w:szCs w:val="20"/>
              </w:rPr>
              <w:t>.</w:t>
            </w:r>
          </w:p>
          <w:p w14:paraId="5A988563" w14:textId="77777777" w:rsidR="004F5068" w:rsidRDefault="004F5068" w:rsidP="00A86A1F">
            <w:pPr>
              <w:rPr>
                <w:sz w:val="20"/>
                <w:szCs w:val="20"/>
              </w:rPr>
            </w:pPr>
          </w:p>
          <w:p w14:paraId="28420EE4" w14:textId="0E2D2F94" w:rsidR="004F5068" w:rsidRPr="00AD3F9D" w:rsidRDefault="004F5068" w:rsidP="002B0D91">
            <w:pPr>
              <w:rPr>
                <w:sz w:val="20"/>
                <w:szCs w:val="20"/>
              </w:rPr>
            </w:pPr>
            <w:r>
              <w:rPr>
                <w:sz w:val="20"/>
                <w:szCs w:val="20"/>
              </w:rPr>
              <w:t>Mothers’ secretor</w:t>
            </w:r>
            <w:r>
              <w:rPr>
                <w:rStyle w:val="FootnoteReference"/>
                <w:sz w:val="20"/>
                <w:szCs w:val="20"/>
              </w:rPr>
              <w:footnoteReference w:id="4"/>
            </w:r>
            <w:r>
              <w:rPr>
                <w:sz w:val="20"/>
                <w:szCs w:val="20"/>
              </w:rPr>
              <w:t xml:space="preserve"> status determined by quantification of </w:t>
            </w:r>
            <w:r w:rsidR="002B0D91">
              <w:rPr>
                <w:sz w:val="20"/>
                <w:szCs w:val="20"/>
              </w:rPr>
              <w:t xml:space="preserve">human </w:t>
            </w:r>
            <w:r>
              <w:rPr>
                <w:sz w:val="20"/>
                <w:szCs w:val="20"/>
              </w:rPr>
              <w:t>milk 2’-FL levels: s</w:t>
            </w:r>
            <w:r w:rsidRPr="00F17EA8">
              <w:rPr>
                <w:sz w:val="20"/>
                <w:szCs w:val="20"/>
              </w:rPr>
              <w:t>ecretor</w:t>
            </w:r>
            <w:r>
              <w:rPr>
                <w:sz w:val="20"/>
                <w:szCs w:val="20"/>
              </w:rPr>
              <w:t xml:space="preserve"> (n=76) and non-secretor (n=</w:t>
            </w:r>
            <w:r w:rsidRPr="00F17EA8">
              <w:rPr>
                <w:sz w:val="20"/>
                <w:szCs w:val="20"/>
              </w:rPr>
              <w:t>15)</w:t>
            </w:r>
            <w:r>
              <w:rPr>
                <w:sz w:val="20"/>
                <w:szCs w:val="20"/>
              </w:rPr>
              <w:t>.</w:t>
            </w:r>
          </w:p>
        </w:tc>
        <w:tc>
          <w:tcPr>
            <w:tcW w:w="5380" w:type="dxa"/>
          </w:tcPr>
          <w:p w14:paraId="09421833" w14:textId="77777777" w:rsidR="004F5068" w:rsidRPr="00F17EA8" w:rsidRDefault="004F5068" w:rsidP="00A86A1F">
            <w:pPr>
              <w:rPr>
                <w:sz w:val="20"/>
                <w:szCs w:val="20"/>
              </w:rPr>
            </w:pPr>
            <w:r w:rsidRPr="00F17EA8">
              <w:rPr>
                <w:sz w:val="20"/>
                <w:szCs w:val="20"/>
              </w:rPr>
              <w:t>2′</w:t>
            </w:r>
            <w:r>
              <w:rPr>
                <w:sz w:val="20"/>
                <w:szCs w:val="20"/>
              </w:rPr>
              <w:noBreakHyphen/>
            </w:r>
            <w:r w:rsidRPr="00F17EA8">
              <w:rPr>
                <w:sz w:val="20"/>
                <w:szCs w:val="20"/>
              </w:rPr>
              <w:t xml:space="preserve">FL values </w:t>
            </w:r>
            <w:r>
              <w:rPr>
                <w:sz w:val="20"/>
                <w:szCs w:val="20"/>
              </w:rPr>
              <w:t>(</w:t>
            </w:r>
            <w:r w:rsidRPr="00F17EA8">
              <w:rPr>
                <w:sz w:val="20"/>
                <w:szCs w:val="20"/>
              </w:rPr>
              <w:t>mean ± sd</w:t>
            </w:r>
            <w:r>
              <w:rPr>
                <w:sz w:val="20"/>
                <w:szCs w:val="20"/>
              </w:rPr>
              <w:t>)</w:t>
            </w:r>
            <w:r w:rsidRPr="00F17EA8">
              <w:rPr>
                <w:sz w:val="20"/>
                <w:szCs w:val="20"/>
              </w:rPr>
              <w:t xml:space="preserve"> in the milk of secre</w:t>
            </w:r>
            <w:r>
              <w:rPr>
                <w:sz w:val="20"/>
                <w:szCs w:val="20"/>
              </w:rPr>
              <w:t>tor mothers was 5664 ± 2048 mg/L</w:t>
            </w:r>
            <w:r w:rsidRPr="00F17EA8">
              <w:rPr>
                <w:sz w:val="20"/>
                <w:szCs w:val="20"/>
              </w:rPr>
              <w:t xml:space="preserve"> (vag</w:t>
            </w:r>
            <w:r>
              <w:rPr>
                <w:sz w:val="20"/>
                <w:szCs w:val="20"/>
              </w:rPr>
              <w:t>inal birth) and 3810 ± 1183 mg/L</w:t>
            </w:r>
            <w:r w:rsidRPr="00F17EA8">
              <w:rPr>
                <w:sz w:val="20"/>
                <w:szCs w:val="20"/>
              </w:rPr>
              <w:t xml:space="preserve"> (Caesarean birth). The mean amount in the milk of non-secretor </w:t>
            </w:r>
            <w:r>
              <w:rPr>
                <w:sz w:val="20"/>
                <w:szCs w:val="20"/>
              </w:rPr>
              <w:t>mothers was below 50 mg/L</w:t>
            </w:r>
            <w:r w:rsidRPr="00F17EA8">
              <w:rPr>
                <w:sz w:val="20"/>
                <w:szCs w:val="20"/>
              </w:rPr>
              <w:t>. In vaginally born infants at 3 mo</w:t>
            </w:r>
            <w:r>
              <w:rPr>
                <w:sz w:val="20"/>
                <w:szCs w:val="20"/>
              </w:rPr>
              <w:t>nths</w:t>
            </w:r>
            <w:r w:rsidRPr="00F17EA8">
              <w:rPr>
                <w:sz w:val="20"/>
                <w:szCs w:val="20"/>
              </w:rPr>
              <w:t>, maternal secretor status was not associated with microbiota composition. Among the caesarean-born infants of non-secretor mothers, bifidobacteria were strongly depleted. For caesarean born infants of secretor mothers, microbiota was more similar to that of vaginal born infants</w:t>
            </w:r>
            <w:r>
              <w:rPr>
                <w:sz w:val="20"/>
                <w:szCs w:val="20"/>
              </w:rPr>
              <w:t>, including higher levels of bifidobacteria</w:t>
            </w:r>
            <w:r w:rsidRPr="00F17EA8">
              <w:rPr>
                <w:sz w:val="20"/>
                <w:szCs w:val="20"/>
              </w:rPr>
              <w:t>.</w:t>
            </w:r>
          </w:p>
        </w:tc>
        <w:tc>
          <w:tcPr>
            <w:tcW w:w="2281" w:type="dxa"/>
            <w:shd w:val="clear" w:color="auto" w:fill="auto"/>
          </w:tcPr>
          <w:p w14:paraId="47A7080F" w14:textId="77777777" w:rsidR="004F5068" w:rsidRPr="00410029" w:rsidRDefault="004F5068" w:rsidP="00A86A1F">
            <w:pPr>
              <w:rPr>
                <w:sz w:val="20"/>
                <w:szCs w:val="20"/>
              </w:rPr>
            </w:pPr>
            <w:r>
              <w:rPr>
                <w:sz w:val="20"/>
                <w:szCs w:val="20"/>
              </w:rPr>
              <w:t>Evidence, in caesarean born infants only, for 2’-FL promoting</w:t>
            </w:r>
            <w:r w:rsidRPr="00410029">
              <w:rPr>
                <w:sz w:val="20"/>
                <w:szCs w:val="20"/>
              </w:rPr>
              <w:t xml:space="preserve"> higher leve</w:t>
            </w:r>
            <w:r>
              <w:rPr>
                <w:sz w:val="20"/>
                <w:szCs w:val="20"/>
              </w:rPr>
              <w:t xml:space="preserve">ls of bifidobacteria in </w:t>
            </w:r>
            <w:r w:rsidRPr="00410029">
              <w:rPr>
                <w:sz w:val="20"/>
                <w:szCs w:val="20"/>
              </w:rPr>
              <w:t>gut microbiota in a dose-dependent manner (ie dose-response).</w:t>
            </w:r>
          </w:p>
        </w:tc>
      </w:tr>
    </w:tbl>
    <w:p w14:paraId="54EA58A5" w14:textId="77777777" w:rsidR="009F16FE" w:rsidRDefault="009F16FE">
      <w:r>
        <w:br w:type="page"/>
      </w:r>
    </w:p>
    <w:tbl>
      <w:tblPr>
        <w:tblStyle w:val="TableGrid"/>
        <w:tblW w:w="14175" w:type="dxa"/>
        <w:tblLook w:val="04A0" w:firstRow="1" w:lastRow="0" w:firstColumn="1" w:lastColumn="0" w:noHBand="0" w:noVBand="1"/>
      </w:tblPr>
      <w:tblGrid>
        <w:gridCol w:w="1395"/>
        <w:gridCol w:w="5745"/>
        <w:gridCol w:w="4867"/>
        <w:gridCol w:w="2168"/>
      </w:tblGrid>
      <w:tr w:rsidR="008370EF" w:rsidRPr="00F17EA8" w14:paraId="31E4AEEE" w14:textId="77777777" w:rsidTr="00004C88">
        <w:trPr>
          <w:cantSplit/>
        </w:trPr>
        <w:tc>
          <w:tcPr>
            <w:tcW w:w="1428" w:type="dxa"/>
            <w:shd w:val="clear" w:color="auto" w:fill="D6E3BC" w:themeFill="accent3" w:themeFillTint="66"/>
          </w:tcPr>
          <w:p w14:paraId="1FEA28C6" w14:textId="4BD21131" w:rsidR="008370EF" w:rsidRPr="00B866F2" w:rsidRDefault="008370EF" w:rsidP="008370EF">
            <w:pPr>
              <w:rPr>
                <w:b/>
                <w:sz w:val="20"/>
                <w:szCs w:val="20"/>
              </w:rPr>
            </w:pPr>
            <w:r w:rsidRPr="00B866F2">
              <w:rPr>
                <w:b/>
                <w:sz w:val="20"/>
                <w:szCs w:val="20"/>
              </w:rPr>
              <w:lastRenderedPageBreak/>
              <w:t>Reference</w:t>
            </w:r>
          </w:p>
          <w:p w14:paraId="752AED79" w14:textId="77777777" w:rsidR="008370EF" w:rsidRPr="00B866F2" w:rsidRDefault="008370EF" w:rsidP="008370EF">
            <w:pPr>
              <w:rPr>
                <w:b/>
                <w:sz w:val="20"/>
                <w:szCs w:val="20"/>
              </w:rPr>
            </w:pPr>
          </w:p>
          <w:p w14:paraId="222D4506" w14:textId="0AE527FB" w:rsidR="008370EF" w:rsidRPr="00F17EA8" w:rsidRDefault="008370EF" w:rsidP="008370EF">
            <w:pPr>
              <w:rPr>
                <w:sz w:val="20"/>
                <w:szCs w:val="20"/>
              </w:rPr>
            </w:pPr>
            <w:r w:rsidRPr="00B866F2">
              <w:rPr>
                <w:b/>
                <w:sz w:val="20"/>
                <w:szCs w:val="20"/>
              </w:rPr>
              <w:t>Country</w:t>
            </w:r>
          </w:p>
        </w:tc>
        <w:tc>
          <w:tcPr>
            <w:tcW w:w="6371" w:type="dxa"/>
            <w:shd w:val="clear" w:color="auto" w:fill="D6E3BC" w:themeFill="accent3" w:themeFillTint="66"/>
          </w:tcPr>
          <w:p w14:paraId="3DBDC195" w14:textId="143B86C0" w:rsidR="008370EF" w:rsidRDefault="008370EF" w:rsidP="008370EF">
            <w:pPr>
              <w:rPr>
                <w:sz w:val="20"/>
                <w:szCs w:val="20"/>
              </w:rPr>
            </w:pPr>
            <w:r w:rsidRPr="00B866F2">
              <w:rPr>
                <w:b/>
                <w:sz w:val="20"/>
                <w:szCs w:val="20"/>
              </w:rPr>
              <w:t xml:space="preserve">Study design/methods </w:t>
            </w:r>
          </w:p>
        </w:tc>
        <w:tc>
          <w:tcPr>
            <w:tcW w:w="5380" w:type="dxa"/>
            <w:shd w:val="clear" w:color="auto" w:fill="D6E3BC" w:themeFill="accent3" w:themeFillTint="66"/>
          </w:tcPr>
          <w:p w14:paraId="33B85921" w14:textId="4AAD40ED" w:rsidR="008370EF" w:rsidRDefault="008370EF" w:rsidP="008370EF">
            <w:pPr>
              <w:rPr>
                <w:sz w:val="20"/>
                <w:szCs w:val="20"/>
              </w:rPr>
            </w:pPr>
            <w:r w:rsidRPr="00B866F2">
              <w:rPr>
                <w:b/>
                <w:sz w:val="20"/>
                <w:szCs w:val="20"/>
              </w:rPr>
              <w:t>Summary of Findings (relevance to beneficial role; caus</w:t>
            </w:r>
            <w:r>
              <w:rPr>
                <w:b/>
                <w:sz w:val="20"/>
                <w:szCs w:val="20"/>
              </w:rPr>
              <w:t>e &amp;</w:t>
            </w:r>
            <w:r w:rsidRPr="00B866F2">
              <w:rPr>
                <w:b/>
                <w:sz w:val="20"/>
                <w:szCs w:val="20"/>
              </w:rPr>
              <w:t xml:space="preserve"> effect; mechanism of action; dose-response)</w:t>
            </w:r>
          </w:p>
        </w:tc>
        <w:tc>
          <w:tcPr>
            <w:tcW w:w="2281" w:type="dxa"/>
            <w:shd w:val="clear" w:color="auto" w:fill="D6E3BC" w:themeFill="accent3" w:themeFillTint="66"/>
          </w:tcPr>
          <w:p w14:paraId="42402553" w14:textId="0CEA627C" w:rsidR="008370EF" w:rsidRDefault="008370EF" w:rsidP="008370EF">
            <w:pPr>
              <w:rPr>
                <w:sz w:val="20"/>
                <w:szCs w:val="20"/>
              </w:rPr>
            </w:pPr>
            <w:r w:rsidRPr="00B866F2">
              <w:rPr>
                <w:b/>
                <w:sz w:val="20"/>
                <w:szCs w:val="20"/>
              </w:rPr>
              <w:t>Significance of finding</w:t>
            </w:r>
          </w:p>
        </w:tc>
      </w:tr>
      <w:tr w:rsidR="004F5068" w:rsidRPr="00F17EA8" w14:paraId="3866FF5D" w14:textId="77777777" w:rsidTr="00004C88">
        <w:trPr>
          <w:cantSplit/>
        </w:trPr>
        <w:tc>
          <w:tcPr>
            <w:tcW w:w="1428" w:type="dxa"/>
          </w:tcPr>
          <w:p w14:paraId="3B680240" w14:textId="77777777" w:rsidR="004F5068" w:rsidRDefault="004F5068" w:rsidP="00A86A1F">
            <w:pPr>
              <w:rPr>
                <w:sz w:val="20"/>
                <w:szCs w:val="20"/>
              </w:rPr>
            </w:pPr>
            <w:r w:rsidRPr="00F17EA8">
              <w:rPr>
                <w:sz w:val="20"/>
                <w:szCs w:val="20"/>
              </w:rPr>
              <w:t>*</w:t>
            </w:r>
            <w:r>
              <w:rPr>
                <w:sz w:val="20"/>
                <w:szCs w:val="20"/>
              </w:rPr>
              <w:t>Bai et al. (</w:t>
            </w:r>
            <w:r w:rsidRPr="00F17EA8">
              <w:rPr>
                <w:sz w:val="20"/>
                <w:szCs w:val="20"/>
              </w:rPr>
              <w:t>2018</w:t>
            </w:r>
            <w:r>
              <w:rPr>
                <w:sz w:val="20"/>
                <w:szCs w:val="20"/>
              </w:rPr>
              <w:t>)</w:t>
            </w:r>
          </w:p>
          <w:p w14:paraId="202B1E34" w14:textId="77777777" w:rsidR="004F5068" w:rsidRDefault="004F5068" w:rsidP="00A86A1F">
            <w:pPr>
              <w:rPr>
                <w:sz w:val="20"/>
                <w:szCs w:val="20"/>
              </w:rPr>
            </w:pPr>
          </w:p>
          <w:p w14:paraId="31327946" w14:textId="77777777" w:rsidR="004F5068" w:rsidRPr="00F17EA8" w:rsidRDefault="004F5068" w:rsidP="00A86A1F">
            <w:pPr>
              <w:rPr>
                <w:sz w:val="20"/>
                <w:szCs w:val="20"/>
              </w:rPr>
            </w:pPr>
            <w:r>
              <w:rPr>
                <w:sz w:val="20"/>
                <w:szCs w:val="20"/>
              </w:rPr>
              <w:t>China</w:t>
            </w:r>
          </w:p>
          <w:p w14:paraId="786337BC" w14:textId="77777777" w:rsidR="004F5068" w:rsidRPr="00F17EA8" w:rsidRDefault="004F5068" w:rsidP="00A86A1F">
            <w:pPr>
              <w:rPr>
                <w:sz w:val="20"/>
                <w:szCs w:val="20"/>
              </w:rPr>
            </w:pPr>
          </w:p>
        </w:tc>
        <w:tc>
          <w:tcPr>
            <w:tcW w:w="6371" w:type="dxa"/>
          </w:tcPr>
          <w:p w14:paraId="115E282D" w14:textId="77777777" w:rsidR="004F5068" w:rsidRDefault="004F5068" w:rsidP="00A86A1F">
            <w:pPr>
              <w:rPr>
                <w:sz w:val="20"/>
                <w:szCs w:val="20"/>
              </w:rPr>
            </w:pPr>
            <w:r>
              <w:rPr>
                <w:sz w:val="20"/>
                <w:szCs w:val="20"/>
              </w:rPr>
              <w:t>L</w:t>
            </w:r>
            <w:r w:rsidRPr="00410029">
              <w:rPr>
                <w:sz w:val="20"/>
                <w:szCs w:val="20"/>
              </w:rPr>
              <w:t xml:space="preserve">ongitudinal </w:t>
            </w:r>
            <w:r>
              <w:rPr>
                <w:sz w:val="20"/>
                <w:szCs w:val="20"/>
              </w:rPr>
              <w:t>o</w:t>
            </w:r>
            <w:r w:rsidRPr="00410029">
              <w:rPr>
                <w:sz w:val="20"/>
                <w:szCs w:val="20"/>
              </w:rPr>
              <w:t xml:space="preserve">bservational study of </w:t>
            </w:r>
            <w:r>
              <w:rPr>
                <w:sz w:val="20"/>
                <w:szCs w:val="20"/>
              </w:rPr>
              <w:t xml:space="preserve">mothers and their exclusively breastfed infants. Mothers recruited at </w:t>
            </w:r>
            <w:r w:rsidRPr="00410029">
              <w:rPr>
                <w:sz w:val="20"/>
                <w:szCs w:val="20"/>
              </w:rPr>
              <w:t>34 weeks of gestation</w:t>
            </w:r>
            <w:r>
              <w:rPr>
                <w:sz w:val="20"/>
                <w:szCs w:val="20"/>
              </w:rPr>
              <w:t>. Infants followed to 6 months of age.</w:t>
            </w:r>
          </w:p>
          <w:p w14:paraId="64380A02" w14:textId="77777777" w:rsidR="004F5068" w:rsidRDefault="004F5068" w:rsidP="00A86A1F">
            <w:pPr>
              <w:rPr>
                <w:sz w:val="20"/>
                <w:szCs w:val="20"/>
              </w:rPr>
            </w:pPr>
          </w:p>
          <w:p w14:paraId="54E4C964" w14:textId="77777777" w:rsidR="004F5068" w:rsidRDefault="004F5068" w:rsidP="00A86A1F">
            <w:pPr>
              <w:rPr>
                <w:sz w:val="20"/>
                <w:szCs w:val="20"/>
              </w:rPr>
            </w:pPr>
            <w:r w:rsidRPr="00DE7E77">
              <w:rPr>
                <w:sz w:val="20"/>
                <w:szCs w:val="20"/>
              </w:rPr>
              <w:t>Exclusion criteria:</w:t>
            </w:r>
            <w:r>
              <w:rPr>
                <w:sz w:val="20"/>
                <w:szCs w:val="20"/>
              </w:rPr>
              <w:t xml:space="preserve"> caesarean-born infants; antibiotic, probiotic </w:t>
            </w:r>
            <w:r w:rsidRPr="00410029">
              <w:rPr>
                <w:sz w:val="20"/>
                <w:szCs w:val="20"/>
              </w:rPr>
              <w:t xml:space="preserve">or formula powder </w:t>
            </w:r>
            <w:r>
              <w:rPr>
                <w:sz w:val="20"/>
                <w:szCs w:val="20"/>
              </w:rPr>
              <w:t xml:space="preserve">intake by </w:t>
            </w:r>
            <w:r w:rsidRPr="00DE7E77">
              <w:rPr>
                <w:sz w:val="20"/>
                <w:szCs w:val="20"/>
              </w:rPr>
              <w:t>infants.</w:t>
            </w:r>
          </w:p>
          <w:p w14:paraId="680ED2EC" w14:textId="77777777" w:rsidR="004F5068" w:rsidRPr="00DE7E77" w:rsidRDefault="004F5068" w:rsidP="00A86A1F">
            <w:pPr>
              <w:rPr>
                <w:sz w:val="20"/>
                <w:szCs w:val="20"/>
              </w:rPr>
            </w:pPr>
          </w:p>
          <w:p w14:paraId="1BBEA085" w14:textId="77777777" w:rsidR="004F5068" w:rsidRDefault="004F5068" w:rsidP="00A86A1F">
            <w:pPr>
              <w:rPr>
                <w:sz w:val="20"/>
                <w:szCs w:val="20"/>
              </w:rPr>
            </w:pPr>
            <w:r w:rsidRPr="00DE7E77">
              <w:rPr>
                <w:sz w:val="20"/>
                <w:szCs w:val="20"/>
              </w:rPr>
              <w:t>Number of participants: 56 mothers (n=43 secretor phenotype; n=13 non-secretor) and infants at enrolment. At 6</w:t>
            </w:r>
            <w:r>
              <w:rPr>
                <w:sz w:val="20"/>
                <w:szCs w:val="20"/>
              </w:rPr>
              <w:t xml:space="preserve"> months, n</w:t>
            </w:r>
            <w:r w:rsidRPr="00F17EA8">
              <w:rPr>
                <w:sz w:val="20"/>
                <w:szCs w:val="20"/>
              </w:rPr>
              <w:t>=21/6 secretor/non</w:t>
            </w:r>
            <w:r>
              <w:rPr>
                <w:sz w:val="20"/>
                <w:szCs w:val="20"/>
              </w:rPr>
              <w:t>-secretor.</w:t>
            </w:r>
          </w:p>
        </w:tc>
        <w:tc>
          <w:tcPr>
            <w:tcW w:w="5380" w:type="dxa"/>
          </w:tcPr>
          <w:p w14:paraId="7B20E0A9" w14:textId="77777777" w:rsidR="004F5068" w:rsidRPr="00F17EA8" w:rsidRDefault="004F5068" w:rsidP="00A86A1F">
            <w:pPr>
              <w:rPr>
                <w:sz w:val="20"/>
                <w:szCs w:val="20"/>
              </w:rPr>
            </w:pPr>
            <w:r>
              <w:rPr>
                <w:sz w:val="20"/>
                <w:szCs w:val="20"/>
              </w:rPr>
              <w:t>P</w:t>
            </w:r>
            <w:r w:rsidRPr="00F17EA8">
              <w:rPr>
                <w:sz w:val="20"/>
                <w:szCs w:val="20"/>
              </w:rPr>
              <w:t>aired milk and stool samples</w:t>
            </w:r>
            <w:r>
              <w:rPr>
                <w:sz w:val="20"/>
                <w:szCs w:val="20"/>
              </w:rPr>
              <w:t xml:space="preserve"> were analysed</w:t>
            </w:r>
            <w:r w:rsidRPr="00F17EA8">
              <w:rPr>
                <w:sz w:val="20"/>
                <w:szCs w:val="20"/>
              </w:rPr>
              <w:t xml:space="preserve"> from mothers and their breast-fed children out to 6 mo</w:t>
            </w:r>
            <w:r>
              <w:rPr>
                <w:sz w:val="20"/>
                <w:szCs w:val="20"/>
              </w:rPr>
              <w:t xml:space="preserve">nths. </w:t>
            </w:r>
            <w:r w:rsidRPr="00F17EA8">
              <w:rPr>
                <w:sz w:val="20"/>
                <w:szCs w:val="20"/>
              </w:rPr>
              <w:t>Significant correlation</w:t>
            </w:r>
            <w:r>
              <w:rPr>
                <w:sz w:val="20"/>
                <w:szCs w:val="20"/>
              </w:rPr>
              <w:t xml:space="preserve"> was observed</w:t>
            </w:r>
            <w:r w:rsidRPr="00F17EA8">
              <w:rPr>
                <w:sz w:val="20"/>
                <w:szCs w:val="20"/>
              </w:rPr>
              <w:t xml:space="preserve"> between </w:t>
            </w:r>
            <w:r>
              <w:rPr>
                <w:sz w:val="20"/>
                <w:szCs w:val="20"/>
              </w:rPr>
              <w:t>levels of fucosylated HMOs</w:t>
            </w:r>
            <w:r w:rsidRPr="00F17EA8">
              <w:rPr>
                <w:sz w:val="20"/>
                <w:szCs w:val="20"/>
              </w:rPr>
              <w:t xml:space="preserve"> and </w:t>
            </w:r>
            <w:r w:rsidRPr="00F17EA8">
              <w:rPr>
                <w:i/>
                <w:sz w:val="20"/>
                <w:szCs w:val="20"/>
              </w:rPr>
              <w:t>Bifidobacterium</w:t>
            </w:r>
            <w:r w:rsidRPr="00F17EA8">
              <w:rPr>
                <w:sz w:val="20"/>
                <w:szCs w:val="20"/>
              </w:rPr>
              <w:t xml:space="preserve"> spp. at days 6 and 42, but not later, suggesting an early promoting effect of fucosylated HMOs on gut bifidobacteria.</w:t>
            </w:r>
          </w:p>
        </w:tc>
        <w:tc>
          <w:tcPr>
            <w:tcW w:w="2281" w:type="dxa"/>
            <w:shd w:val="clear" w:color="auto" w:fill="auto"/>
          </w:tcPr>
          <w:p w14:paraId="3757A523" w14:textId="77777777" w:rsidR="004F5068" w:rsidRPr="00F17EA8" w:rsidRDefault="004F5068" w:rsidP="00A86A1F">
            <w:pPr>
              <w:rPr>
                <w:sz w:val="20"/>
                <w:szCs w:val="20"/>
              </w:rPr>
            </w:pPr>
            <w:r>
              <w:rPr>
                <w:sz w:val="20"/>
                <w:szCs w:val="20"/>
              </w:rPr>
              <w:t xml:space="preserve">Evidence for </w:t>
            </w:r>
            <w:r w:rsidRPr="009F338F">
              <w:rPr>
                <w:sz w:val="20"/>
                <w:szCs w:val="20"/>
              </w:rPr>
              <w:t xml:space="preserve">fucosylated HMOs </w:t>
            </w:r>
            <w:r>
              <w:rPr>
                <w:sz w:val="20"/>
                <w:szCs w:val="20"/>
              </w:rPr>
              <w:t>promoting</w:t>
            </w:r>
            <w:r w:rsidRPr="00410029">
              <w:rPr>
                <w:sz w:val="20"/>
                <w:szCs w:val="20"/>
              </w:rPr>
              <w:t xml:space="preserve"> higher leve</w:t>
            </w:r>
            <w:r>
              <w:rPr>
                <w:sz w:val="20"/>
                <w:szCs w:val="20"/>
              </w:rPr>
              <w:t xml:space="preserve">ls of bifidobacteria in </w:t>
            </w:r>
            <w:r w:rsidRPr="00410029">
              <w:rPr>
                <w:sz w:val="20"/>
                <w:szCs w:val="20"/>
              </w:rPr>
              <w:t>gut microbiota</w:t>
            </w:r>
            <w:r>
              <w:rPr>
                <w:sz w:val="20"/>
                <w:szCs w:val="20"/>
              </w:rPr>
              <w:t xml:space="preserve"> early in an infant’s life</w:t>
            </w:r>
            <w:r w:rsidRPr="00410029">
              <w:rPr>
                <w:sz w:val="20"/>
                <w:szCs w:val="20"/>
              </w:rPr>
              <w:t>.</w:t>
            </w:r>
          </w:p>
        </w:tc>
      </w:tr>
      <w:tr w:rsidR="004F5068" w:rsidRPr="00F17EA8" w14:paraId="5C3B09A8" w14:textId="77777777" w:rsidTr="00004C88">
        <w:trPr>
          <w:cantSplit/>
        </w:trPr>
        <w:tc>
          <w:tcPr>
            <w:tcW w:w="1428" w:type="dxa"/>
          </w:tcPr>
          <w:p w14:paraId="625F6FD8" w14:textId="77777777" w:rsidR="004F5068" w:rsidRDefault="004F5068" w:rsidP="00A86A1F">
            <w:pPr>
              <w:rPr>
                <w:sz w:val="20"/>
                <w:szCs w:val="20"/>
              </w:rPr>
            </w:pPr>
            <w:r>
              <w:rPr>
                <w:sz w:val="20"/>
                <w:szCs w:val="20"/>
              </w:rPr>
              <w:t>Smith-Brown et al. (</w:t>
            </w:r>
            <w:r w:rsidRPr="00F17EA8">
              <w:rPr>
                <w:sz w:val="20"/>
                <w:szCs w:val="20"/>
              </w:rPr>
              <w:t>2016</w:t>
            </w:r>
            <w:r>
              <w:rPr>
                <w:sz w:val="20"/>
                <w:szCs w:val="20"/>
              </w:rPr>
              <w:t>)</w:t>
            </w:r>
          </w:p>
          <w:p w14:paraId="0252A23D" w14:textId="77777777" w:rsidR="004F5068" w:rsidRDefault="004F5068" w:rsidP="00A86A1F">
            <w:pPr>
              <w:rPr>
                <w:sz w:val="20"/>
                <w:szCs w:val="20"/>
              </w:rPr>
            </w:pPr>
          </w:p>
          <w:p w14:paraId="3726BFCC" w14:textId="77777777" w:rsidR="004F5068" w:rsidRPr="00F17EA8" w:rsidRDefault="004F5068" w:rsidP="00A86A1F">
            <w:pPr>
              <w:rPr>
                <w:sz w:val="20"/>
                <w:szCs w:val="20"/>
              </w:rPr>
            </w:pPr>
            <w:r>
              <w:rPr>
                <w:sz w:val="20"/>
                <w:szCs w:val="20"/>
              </w:rPr>
              <w:t>Australia</w:t>
            </w:r>
          </w:p>
        </w:tc>
        <w:tc>
          <w:tcPr>
            <w:tcW w:w="6371" w:type="dxa"/>
          </w:tcPr>
          <w:p w14:paraId="6498D372" w14:textId="77777777" w:rsidR="004F5068" w:rsidRDefault="004F5068" w:rsidP="00A86A1F">
            <w:pPr>
              <w:rPr>
                <w:sz w:val="20"/>
                <w:szCs w:val="20"/>
              </w:rPr>
            </w:pPr>
            <w:r w:rsidRPr="00B32A13">
              <w:rPr>
                <w:sz w:val="20"/>
                <w:szCs w:val="20"/>
              </w:rPr>
              <w:t>Observational study of mothers and their infants</w:t>
            </w:r>
            <w:r>
              <w:rPr>
                <w:sz w:val="20"/>
                <w:szCs w:val="20"/>
              </w:rPr>
              <w:t xml:space="preserve"> </w:t>
            </w:r>
            <w:r w:rsidRPr="00B32A13">
              <w:rPr>
                <w:sz w:val="20"/>
                <w:szCs w:val="20"/>
              </w:rPr>
              <w:t>from the Feeding Queensland</w:t>
            </w:r>
            <w:r>
              <w:rPr>
                <w:sz w:val="20"/>
                <w:szCs w:val="20"/>
              </w:rPr>
              <w:t xml:space="preserve"> </w:t>
            </w:r>
            <w:r w:rsidRPr="00B32A13">
              <w:rPr>
                <w:sz w:val="20"/>
                <w:szCs w:val="20"/>
              </w:rPr>
              <w:t>Babies Study (FQBS) cohort</w:t>
            </w:r>
            <w:r>
              <w:rPr>
                <w:sz w:val="20"/>
                <w:szCs w:val="20"/>
              </w:rPr>
              <w:t>. Infants followed to 2-3 years of age.</w:t>
            </w:r>
          </w:p>
          <w:p w14:paraId="55F4A131" w14:textId="77777777" w:rsidR="004F5068" w:rsidRDefault="004F5068" w:rsidP="00A86A1F">
            <w:pPr>
              <w:rPr>
                <w:sz w:val="20"/>
                <w:szCs w:val="20"/>
              </w:rPr>
            </w:pPr>
          </w:p>
          <w:p w14:paraId="24D8BA68" w14:textId="77777777" w:rsidR="004F5068" w:rsidRDefault="004F5068" w:rsidP="00A86A1F">
            <w:pPr>
              <w:rPr>
                <w:sz w:val="20"/>
                <w:szCs w:val="20"/>
              </w:rPr>
            </w:pPr>
            <w:r w:rsidRPr="00B32A13">
              <w:rPr>
                <w:sz w:val="20"/>
                <w:szCs w:val="20"/>
              </w:rPr>
              <w:t>Number of participants:</w:t>
            </w:r>
            <w:r>
              <w:rPr>
                <w:sz w:val="20"/>
                <w:szCs w:val="20"/>
              </w:rPr>
              <w:t xml:space="preserve"> </w:t>
            </w:r>
            <w:r w:rsidRPr="00F17EA8">
              <w:rPr>
                <w:sz w:val="20"/>
                <w:szCs w:val="20"/>
              </w:rPr>
              <w:t>37 children and 17 of their mothers</w:t>
            </w:r>
            <w:r>
              <w:rPr>
                <w:sz w:val="20"/>
                <w:szCs w:val="20"/>
              </w:rPr>
              <w:t xml:space="preserve"> at enrolment. </w:t>
            </w:r>
          </w:p>
          <w:p w14:paraId="2973E6F3" w14:textId="77777777" w:rsidR="004F5068" w:rsidRDefault="004F5068" w:rsidP="00A86A1F">
            <w:pPr>
              <w:rPr>
                <w:sz w:val="20"/>
                <w:szCs w:val="20"/>
              </w:rPr>
            </w:pPr>
          </w:p>
          <w:p w14:paraId="5E6FB079" w14:textId="77777777" w:rsidR="004F5068" w:rsidRPr="00B32A13" w:rsidRDefault="004F5068" w:rsidP="00A86A1F">
            <w:pPr>
              <w:rPr>
                <w:sz w:val="20"/>
                <w:szCs w:val="20"/>
              </w:rPr>
            </w:pPr>
            <w:r>
              <w:rPr>
                <w:sz w:val="20"/>
                <w:szCs w:val="20"/>
              </w:rPr>
              <w:t>Analysis of the effects of mothers’ secretor status on child microbiota at 4 months and 2</w:t>
            </w:r>
            <w:r>
              <w:rPr>
                <w:sz w:val="20"/>
                <w:szCs w:val="20"/>
              </w:rPr>
              <w:noBreakHyphen/>
              <w:t>3 years of age.</w:t>
            </w:r>
          </w:p>
        </w:tc>
        <w:tc>
          <w:tcPr>
            <w:tcW w:w="5380" w:type="dxa"/>
          </w:tcPr>
          <w:p w14:paraId="7DD1F4A2" w14:textId="77777777" w:rsidR="004F5068" w:rsidRDefault="004F5068" w:rsidP="00A86A1F">
            <w:pPr>
              <w:rPr>
                <w:sz w:val="20"/>
                <w:szCs w:val="20"/>
              </w:rPr>
            </w:pPr>
            <w:r w:rsidRPr="00F17EA8">
              <w:rPr>
                <w:sz w:val="20"/>
                <w:szCs w:val="20"/>
              </w:rPr>
              <w:t xml:space="preserve">Found </w:t>
            </w:r>
            <w:r>
              <w:rPr>
                <w:sz w:val="20"/>
                <w:szCs w:val="20"/>
              </w:rPr>
              <w:t>higher levels of</w:t>
            </w:r>
            <w:r w:rsidRPr="00F17EA8">
              <w:rPr>
                <w:sz w:val="20"/>
                <w:szCs w:val="20"/>
              </w:rPr>
              <w:t xml:space="preserve"> </w:t>
            </w:r>
            <w:r w:rsidRPr="00F17EA8">
              <w:rPr>
                <w:i/>
                <w:sz w:val="20"/>
                <w:szCs w:val="20"/>
              </w:rPr>
              <w:t>Bifidobacterium</w:t>
            </w:r>
            <w:r w:rsidRPr="00F17EA8">
              <w:rPr>
                <w:sz w:val="20"/>
                <w:szCs w:val="20"/>
              </w:rPr>
              <w:t xml:space="preserve"> and </w:t>
            </w:r>
            <w:r w:rsidRPr="00F17EA8">
              <w:rPr>
                <w:i/>
                <w:sz w:val="20"/>
                <w:szCs w:val="20"/>
              </w:rPr>
              <w:t>Bacteroides</w:t>
            </w:r>
            <w:r>
              <w:rPr>
                <w:sz w:val="20"/>
                <w:szCs w:val="20"/>
              </w:rPr>
              <w:t xml:space="preserve"> species at 4 months in breastfed</w:t>
            </w:r>
            <w:r w:rsidRPr="00F17EA8">
              <w:rPr>
                <w:sz w:val="20"/>
                <w:szCs w:val="20"/>
              </w:rPr>
              <w:t xml:space="preserve"> </w:t>
            </w:r>
            <w:r>
              <w:rPr>
                <w:sz w:val="20"/>
                <w:szCs w:val="20"/>
              </w:rPr>
              <w:t>infants</w:t>
            </w:r>
            <w:r w:rsidRPr="00F17EA8">
              <w:rPr>
                <w:sz w:val="20"/>
                <w:szCs w:val="20"/>
              </w:rPr>
              <w:t xml:space="preserve"> of secretor mothers</w:t>
            </w:r>
            <w:r>
              <w:rPr>
                <w:sz w:val="20"/>
                <w:szCs w:val="20"/>
              </w:rPr>
              <w:t xml:space="preserve"> compared to those of non-secretor mothers</w:t>
            </w:r>
            <w:r w:rsidRPr="00F17EA8">
              <w:rPr>
                <w:sz w:val="20"/>
                <w:szCs w:val="20"/>
              </w:rPr>
              <w:t>. Higher</w:t>
            </w:r>
            <w:r>
              <w:rPr>
                <w:sz w:val="20"/>
                <w:szCs w:val="20"/>
              </w:rPr>
              <w:t xml:space="preserve"> relative</w:t>
            </w:r>
            <w:r w:rsidRPr="00F17EA8">
              <w:rPr>
                <w:sz w:val="20"/>
                <w:szCs w:val="20"/>
              </w:rPr>
              <w:t xml:space="preserve"> </w:t>
            </w:r>
            <w:r>
              <w:rPr>
                <w:sz w:val="20"/>
                <w:szCs w:val="20"/>
              </w:rPr>
              <w:t xml:space="preserve">levels of </w:t>
            </w:r>
            <w:r w:rsidRPr="00F17EA8">
              <w:rPr>
                <w:i/>
                <w:sz w:val="20"/>
                <w:szCs w:val="20"/>
              </w:rPr>
              <w:t>Bifidobacterium</w:t>
            </w:r>
            <w:r w:rsidRPr="00F17EA8">
              <w:rPr>
                <w:sz w:val="20"/>
                <w:szCs w:val="20"/>
              </w:rPr>
              <w:t xml:space="preserve"> </w:t>
            </w:r>
            <w:r>
              <w:rPr>
                <w:sz w:val="20"/>
                <w:szCs w:val="20"/>
              </w:rPr>
              <w:t xml:space="preserve">species (but not </w:t>
            </w:r>
            <w:r w:rsidRPr="00672E1E">
              <w:rPr>
                <w:i/>
                <w:sz w:val="20"/>
                <w:szCs w:val="20"/>
              </w:rPr>
              <w:t>Bacteroides</w:t>
            </w:r>
            <w:r>
              <w:rPr>
                <w:sz w:val="20"/>
                <w:szCs w:val="20"/>
              </w:rPr>
              <w:t xml:space="preserve">) was sustained at 2-3 years in </w:t>
            </w:r>
            <w:r w:rsidRPr="00672E1E">
              <w:rPr>
                <w:sz w:val="20"/>
                <w:szCs w:val="20"/>
              </w:rPr>
              <w:t xml:space="preserve">breastfed </w:t>
            </w:r>
            <w:r>
              <w:rPr>
                <w:sz w:val="20"/>
                <w:szCs w:val="20"/>
              </w:rPr>
              <w:t xml:space="preserve">(to at least 4 months) </w:t>
            </w:r>
            <w:r w:rsidRPr="00672E1E">
              <w:rPr>
                <w:sz w:val="20"/>
                <w:szCs w:val="20"/>
              </w:rPr>
              <w:t>children of secretor mothers</w:t>
            </w:r>
            <w:r>
              <w:rPr>
                <w:sz w:val="20"/>
                <w:szCs w:val="20"/>
              </w:rPr>
              <w:t xml:space="preserve">. </w:t>
            </w:r>
          </w:p>
          <w:p w14:paraId="7AA2F384" w14:textId="77777777" w:rsidR="004F5068" w:rsidRDefault="004F5068" w:rsidP="00A86A1F">
            <w:pPr>
              <w:rPr>
                <w:sz w:val="20"/>
                <w:szCs w:val="20"/>
              </w:rPr>
            </w:pPr>
          </w:p>
          <w:p w14:paraId="58651B25" w14:textId="77777777" w:rsidR="004F5068" w:rsidRPr="00F17EA8" w:rsidRDefault="004F5068" w:rsidP="00A86A1F">
            <w:pPr>
              <w:rPr>
                <w:sz w:val="20"/>
                <w:szCs w:val="20"/>
              </w:rPr>
            </w:pPr>
            <w:r>
              <w:rPr>
                <w:sz w:val="20"/>
                <w:szCs w:val="20"/>
              </w:rPr>
              <w:t>Note: small numbers of children who had been exclusively breastfed remained at the 2-3 year time point (8 with secretor mothers, 3 with non-secretor mothers), and did not</w:t>
            </w:r>
            <w:r w:rsidRPr="00F17EA8">
              <w:rPr>
                <w:sz w:val="20"/>
                <w:szCs w:val="20"/>
              </w:rPr>
              <w:t xml:space="preserve"> assay for levels of </w:t>
            </w:r>
            <w:r>
              <w:rPr>
                <w:sz w:val="20"/>
                <w:szCs w:val="20"/>
              </w:rPr>
              <w:t>2’-FL</w:t>
            </w:r>
            <w:r w:rsidRPr="00F17EA8">
              <w:rPr>
                <w:sz w:val="20"/>
                <w:szCs w:val="20"/>
              </w:rPr>
              <w:t xml:space="preserve"> in breast milk.</w:t>
            </w:r>
          </w:p>
        </w:tc>
        <w:tc>
          <w:tcPr>
            <w:tcW w:w="2281" w:type="dxa"/>
            <w:shd w:val="clear" w:color="auto" w:fill="auto"/>
          </w:tcPr>
          <w:p w14:paraId="39CF2E96" w14:textId="77777777" w:rsidR="004F5068" w:rsidRPr="00F17EA8" w:rsidRDefault="004F5068" w:rsidP="00A86A1F">
            <w:pPr>
              <w:rPr>
                <w:sz w:val="20"/>
                <w:szCs w:val="20"/>
              </w:rPr>
            </w:pPr>
            <w:r>
              <w:rPr>
                <w:sz w:val="20"/>
                <w:szCs w:val="20"/>
              </w:rPr>
              <w:t>Evidence for 2’-FL promoting</w:t>
            </w:r>
            <w:r w:rsidRPr="00410029">
              <w:rPr>
                <w:sz w:val="20"/>
                <w:szCs w:val="20"/>
              </w:rPr>
              <w:t xml:space="preserve"> higher leve</w:t>
            </w:r>
            <w:r>
              <w:rPr>
                <w:sz w:val="20"/>
                <w:szCs w:val="20"/>
              </w:rPr>
              <w:t xml:space="preserve">ls of bifidobacteria in </w:t>
            </w:r>
            <w:r w:rsidRPr="00410029">
              <w:rPr>
                <w:sz w:val="20"/>
                <w:szCs w:val="20"/>
              </w:rPr>
              <w:t>gut microbiota</w:t>
            </w:r>
            <w:r>
              <w:rPr>
                <w:sz w:val="20"/>
                <w:szCs w:val="20"/>
              </w:rPr>
              <w:t xml:space="preserve"> </w:t>
            </w:r>
            <w:r w:rsidRPr="00410029">
              <w:rPr>
                <w:sz w:val="20"/>
                <w:szCs w:val="20"/>
              </w:rPr>
              <w:t>in a dose-dependent manner (ie dose-response).</w:t>
            </w:r>
          </w:p>
        </w:tc>
      </w:tr>
      <w:tr w:rsidR="004F5068" w:rsidRPr="00F17EA8" w14:paraId="20C487C6" w14:textId="77777777" w:rsidTr="00004C88">
        <w:trPr>
          <w:cantSplit/>
        </w:trPr>
        <w:tc>
          <w:tcPr>
            <w:tcW w:w="1428" w:type="dxa"/>
          </w:tcPr>
          <w:p w14:paraId="5FEE51B7" w14:textId="77777777" w:rsidR="004F5068" w:rsidRDefault="004F5068" w:rsidP="00A86A1F">
            <w:pPr>
              <w:rPr>
                <w:sz w:val="20"/>
                <w:szCs w:val="20"/>
              </w:rPr>
            </w:pPr>
            <w:r>
              <w:rPr>
                <w:sz w:val="20"/>
                <w:szCs w:val="20"/>
              </w:rPr>
              <w:t>Lewis et al. (</w:t>
            </w:r>
            <w:r w:rsidRPr="00F17EA8">
              <w:rPr>
                <w:sz w:val="20"/>
                <w:szCs w:val="20"/>
              </w:rPr>
              <w:t>2015</w:t>
            </w:r>
            <w:r>
              <w:rPr>
                <w:sz w:val="20"/>
                <w:szCs w:val="20"/>
              </w:rPr>
              <w:t>)</w:t>
            </w:r>
          </w:p>
          <w:p w14:paraId="54C1B198" w14:textId="77777777" w:rsidR="004F5068" w:rsidRDefault="004F5068" w:rsidP="00A86A1F">
            <w:pPr>
              <w:rPr>
                <w:sz w:val="20"/>
                <w:szCs w:val="20"/>
              </w:rPr>
            </w:pPr>
          </w:p>
          <w:p w14:paraId="25C70570" w14:textId="77777777" w:rsidR="004F5068" w:rsidRPr="00F17EA8" w:rsidRDefault="004F5068" w:rsidP="00A86A1F">
            <w:pPr>
              <w:rPr>
                <w:sz w:val="20"/>
                <w:szCs w:val="20"/>
              </w:rPr>
            </w:pPr>
            <w:r>
              <w:rPr>
                <w:sz w:val="20"/>
                <w:szCs w:val="20"/>
              </w:rPr>
              <w:t>USA</w:t>
            </w:r>
          </w:p>
        </w:tc>
        <w:tc>
          <w:tcPr>
            <w:tcW w:w="6371" w:type="dxa"/>
          </w:tcPr>
          <w:p w14:paraId="5F285EC5" w14:textId="77777777" w:rsidR="004F5068" w:rsidRDefault="004F5068" w:rsidP="00A86A1F">
            <w:pPr>
              <w:rPr>
                <w:sz w:val="20"/>
                <w:szCs w:val="20"/>
              </w:rPr>
            </w:pPr>
            <w:r>
              <w:rPr>
                <w:sz w:val="20"/>
                <w:szCs w:val="20"/>
              </w:rPr>
              <w:t>Observational study of a</w:t>
            </w:r>
            <w:r w:rsidRPr="00D9043B">
              <w:rPr>
                <w:sz w:val="20"/>
                <w:szCs w:val="20"/>
              </w:rPr>
              <w:t xml:space="preserve"> subs</w:t>
            </w:r>
            <w:r>
              <w:rPr>
                <w:sz w:val="20"/>
                <w:szCs w:val="20"/>
              </w:rPr>
              <w:t>et of 44 infants and their mother</w:t>
            </w:r>
            <w:r w:rsidRPr="00D9043B">
              <w:rPr>
                <w:sz w:val="20"/>
                <w:szCs w:val="20"/>
              </w:rPr>
              <w:t>s from the UC Davis Foods For Health Institute Lactation Study</w:t>
            </w:r>
            <w:r>
              <w:rPr>
                <w:sz w:val="20"/>
                <w:szCs w:val="20"/>
              </w:rPr>
              <w:t>.</w:t>
            </w:r>
            <w:r w:rsidRPr="00D9043B">
              <w:rPr>
                <w:sz w:val="20"/>
                <w:szCs w:val="20"/>
              </w:rPr>
              <w:t xml:space="preserve"> Subjects were enrolled at approximately</w:t>
            </w:r>
            <w:r>
              <w:rPr>
                <w:sz w:val="20"/>
                <w:szCs w:val="20"/>
              </w:rPr>
              <w:t xml:space="preserve"> </w:t>
            </w:r>
            <w:r w:rsidRPr="00D9043B">
              <w:rPr>
                <w:sz w:val="20"/>
                <w:szCs w:val="20"/>
              </w:rPr>
              <w:t>34 weeks of gestation</w:t>
            </w:r>
            <w:r>
              <w:rPr>
                <w:sz w:val="20"/>
                <w:szCs w:val="20"/>
              </w:rPr>
              <w:t>. Followed until day 120 of the infants’ lives.</w:t>
            </w:r>
          </w:p>
          <w:p w14:paraId="2AC8978A" w14:textId="77777777" w:rsidR="004F5068" w:rsidRDefault="004F5068" w:rsidP="00A86A1F">
            <w:pPr>
              <w:rPr>
                <w:sz w:val="20"/>
                <w:szCs w:val="20"/>
              </w:rPr>
            </w:pPr>
          </w:p>
          <w:p w14:paraId="6C6A5927" w14:textId="77777777" w:rsidR="004F5068" w:rsidRDefault="004F5068" w:rsidP="00A86A1F">
            <w:pPr>
              <w:rPr>
                <w:sz w:val="20"/>
                <w:szCs w:val="20"/>
              </w:rPr>
            </w:pPr>
            <w:r w:rsidRPr="000453F1">
              <w:rPr>
                <w:sz w:val="20"/>
                <w:szCs w:val="20"/>
              </w:rPr>
              <w:t>Breast milk samples and infant stool samples</w:t>
            </w:r>
            <w:r>
              <w:rPr>
                <w:sz w:val="20"/>
                <w:szCs w:val="20"/>
              </w:rPr>
              <w:t xml:space="preserve"> obtained</w:t>
            </w:r>
            <w:r w:rsidRPr="000453F1">
              <w:rPr>
                <w:sz w:val="20"/>
                <w:szCs w:val="20"/>
              </w:rPr>
              <w:t xml:space="preserve"> from mothers </w:t>
            </w:r>
            <w:r>
              <w:rPr>
                <w:sz w:val="20"/>
                <w:szCs w:val="20"/>
              </w:rPr>
              <w:t>(</w:t>
            </w:r>
            <w:r w:rsidRPr="000453F1">
              <w:rPr>
                <w:sz w:val="20"/>
                <w:szCs w:val="20"/>
              </w:rPr>
              <w:t>n=44</w:t>
            </w:r>
            <w:r>
              <w:rPr>
                <w:sz w:val="20"/>
                <w:szCs w:val="20"/>
              </w:rPr>
              <w:t>)</w:t>
            </w:r>
            <w:r w:rsidRPr="000453F1">
              <w:rPr>
                <w:sz w:val="20"/>
                <w:szCs w:val="20"/>
              </w:rPr>
              <w:t xml:space="preserve"> </w:t>
            </w:r>
            <w:r>
              <w:rPr>
                <w:sz w:val="20"/>
                <w:szCs w:val="20"/>
              </w:rPr>
              <w:t>and their</w:t>
            </w:r>
            <w:r w:rsidRPr="000453F1">
              <w:rPr>
                <w:sz w:val="20"/>
                <w:szCs w:val="20"/>
              </w:rPr>
              <w:t xml:space="preserve"> predominantly breastfed infants (n=44) on days 6, 21, 71 and/or 120 postpartum. Mothers were secretor (n=32) and non-secretor (n=12) phenotype</w:t>
            </w:r>
            <w:r>
              <w:rPr>
                <w:sz w:val="20"/>
                <w:szCs w:val="20"/>
              </w:rPr>
              <w:t>.</w:t>
            </w:r>
          </w:p>
        </w:tc>
        <w:tc>
          <w:tcPr>
            <w:tcW w:w="5380" w:type="dxa"/>
          </w:tcPr>
          <w:p w14:paraId="46EB2D12" w14:textId="77777777" w:rsidR="004F5068" w:rsidRPr="00F17EA8" w:rsidRDefault="004F5068" w:rsidP="00A86A1F">
            <w:pPr>
              <w:rPr>
                <w:sz w:val="20"/>
                <w:szCs w:val="20"/>
              </w:rPr>
            </w:pPr>
            <w:r>
              <w:rPr>
                <w:sz w:val="20"/>
                <w:szCs w:val="20"/>
              </w:rPr>
              <w:t>H</w:t>
            </w:r>
            <w:r w:rsidRPr="00F17EA8">
              <w:rPr>
                <w:sz w:val="20"/>
                <w:szCs w:val="20"/>
              </w:rPr>
              <w:t xml:space="preserve">igh levels of bifidobacteria were established earlier and more often in infants fed by secretor mothers than in infants fed by non-secretor mothers. A higher percentage of bifidobacteria isolated from secretor-fed infants </w:t>
            </w:r>
            <w:r>
              <w:rPr>
                <w:sz w:val="20"/>
                <w:szCs w:val="20"/>
              </w:rPr>
              <w:t xml:space="preserve">were able to metabolise </w:t>
            </w:r>
            <w:r w:rsidRPr="00F17EA8">
              <w:rPr>
                <w:sz w:val="20"/>
                <w:szCs w:val="20"/>
              </w:rPr>
              <w:t>2′-FL.</w:t>
            </w:r>
          </w:p>
        </w:tc>
        <w:tc>
          <w:tcPr>
            <w:tcW w:w="2281" w:type="dxa"/>
            <w:shd w:val="clear" w:color="auto" w:fill="auto"/>
          </w:tcPr>
          <w:p w14:paraId="472CE7C7" w14:textId="77777777" w:rsidR="004F5068" w:rsidRPr="00F17EA8" w:rsidRDefault="004F5068" w:rsidP="00A86A1F">
            <w:pPr>
              <w:rPr>
                <w:sz w:val="20"/>
                <w:szCs w:val="20"/>
              </w:rPr>
            </w:pPr>
            <w:r>
              <w:rPr>
                <w:sz w:val="20"/>
                <w:szCs w:val="20"/>
              </w:rPr>
              <w:t>Evidence that 2’</w:t>
            </w:r>
            <w:r>
              <w:rPr>
                <w:sz w:val="20"/>
                <w:szCs w:val="20"/>
              </w:rPr>
              <w:noBreakHyphen/>
              <w:t>fucosylated HMOs, including 2’-FL, promote</w:t>
            </w:r>
            <w:r w:rsidRPr="00410029">
              <w:rPr>
                <w:sz w:val="20"/>
                <w:szCs w:val="20"/>
              </w:rPr>
              <w:t xml:space="preserve"> higher leve</w:t>
            </w:r>
            <w:r>
              <w:rPr>
                <w:sz w:val="20"/>
                <w:szCs w:val="20"/>
              </w:rPr>
              <w:t xml:space="preserve">ls of bifidobacteria in </w:t>
            </w:r>
            <w:r w:rsidRPr="00410029">
              <w:rPr>
                <w:sz w:val="20"/>
                <w:szCs w:val="20"/>
              </w:rPr>
              <w:t>gut microbiota</w:t>
            </w:r>
            <w:r>
              <w:rPr>
                <w:sz w:val="20"/>
                <w:szCs w:val="20"/>
              </w:rPr>
              <w:t>.</w:t>
            </w:r>
          </w:p>
        </w:tc>
      </w:tr>
    </w:tbl>
    <w:p w14:paraId="10B0C715" w14:textId="33E05548" w:rsidR="009F16FE" w:rsidRDefault="009F16FE"/>
    <w:tbl>
      <w:tblPr>
        <w:tblStyle w:val="TableGrid"/>
        <w:tblW w:w="14175" w:type="dxa"/>
        <w:tblLook w:val="04A0" w:firstRow="1" w:lastRow="0" w:firstColumn="1" w:lastColumn="0" w:noHBand="0" w:noVBand="1"/>
      </w:tblPr>
      <w:tblGrid>
        <w:gridCol w:w="1414"/>
        <w:gridCol w:w="5733"/>
        <w:gridCol w:w="4865"/>
        <w:gridCol w:w="2163"/>
      </w:tblGrid>
      <w:tr w:rsidR="008370EF" w:rsidRPr="00F17EA8" w14:paraId="74882267" w14:textId="77777777" w:rsidTr="00004C88">
        <w:trPr>
          <w:cantSplit/>
        </w:trPr>
        <w:tc>
          <w:tcPr>
            <w:tcW w:w="1428" w:type="dxa"/>
            <w:shd w:val="clear" w:color="auto" w:fill="D6E3BC" w:themeFill="accent3" w:themeFillTint="66"/>
          </w:tcPr>
          <w:p w14:paraId="75C61491" w14:textId="4F97E173" w:rsidR="008370EF" w:rsidRPr="00B866F2" w:rsidRDefault="008370EF" w:rsidP="008370EF">
            <w:pPr>
              <w:rPr>
                <w:b/>
                <w:sz w:val="20"/>
                <w:szCs w:val="20"/>
              </w:rPr>
            </w:pPr>
            <w:r w:rsidRPr="00B866F2">
              <w:rPr>
                <w:b/>
                <w:sz w:val="20"/>
                <w:szCs w:val="20"/>
              </w:rPr>
              <w:t>Reference</w:t>
            </w:r>
          </w:p>
          <w:p w14:paraId="4B0FF86F" w14:textId="77777777" w:rsidR="008370EF" w:rsidRPr="00B866F2" w:rsidRDefault="008370EF" w:rsidP="008370EF">
            <w:pPr>
              <w:rPr>
                <w:b/>
                <w:sz w:val="20"/>
                <w:szCs w:val="20"/>
              </w:rPr>
            </w:pPr>
          </w:p>
          <w:p w14:paraId="23F69592" w14:textId="3EBA9A9C" w:rsidR="008370EF" w:rsidRPr="00F17EA8" w:rsidRDefault="008370EF" w:rsidP="008370EF">
            <w:pPr>
              <w:rPr>
                <w:sz w:val="20"/>
                <w:szCs w:val="20"/>
              </w:rPr>
            </w:pPr>
            <w:r w:rsidRPr="00B866F2">
              <w:rPr>
                <w:b/>
                <w:sz w:val="20"/>
                <w:szCs w:val="20"/>
              </w:rPr>
              <w:t>Country</w:t>
            </w:r>
          </w:p>
        </w:tc>
        <w:tc>
          <w:tcPr>
            <w:tcW w:w="6371" w:type="dxa"/>
            <w:shd w:val="clear" w:color="auto" w:fill="D6E3BC" w:themeFill="accent3" w:themeFillTint="66"/>
          </w:tcPr>
          <w:p w14:paraId="45D4D150" w14:textId="17CA15CF" w:rsidR="008370EF" w:rsidRDefault="008370EF" w:rsidP="008370EF">
            <w:pPr>
              <w:rPr>
                <w:sz w:val="20"/>
                <w:szCs w:val="20"/>
              </w:rPr>
            </w:pPr>
            <w:r w:rsidRPr="00B866F2">
              <w:rPr>
                <w:b/>
                <w:sz w:val="20"/>
                <w:szCs w:val="20"/>
              </w:rPr>
              <w:t xml:space="preserve">Study design/methods </w:t>
            </w:r>
          </w:p>
        </w:tc>
        <w:tc>
          <w:tcPr>
            <w:tcW w:w="5380" w:type="dxa"/>
            <w:shd w:val="clear" w:color="auto" w:fill="D6E3BC" w:themeFill="accent3" w:themeFillTint="66"/>
          </w:tcPr>
          <w:p w14:paraId="106ECAA6" w14:textId="3EB37673" w:rsidR="008370EF" w:rsidRPr="00FA0B13" w:rsidRDefault="008370EF" w:rsidP="008370EF">
            <w:pPr>
              <w:rPr>
                <w:i/>
                <w:sz w:val="20"/>
                <w:szCs w:val="20"/>
              </w:rPr>
            </w:pPr>
            <w:r w:rsidRPr="00B866F2">
              <w:rPr>
                <w:b/>
                <w:sz w:val="20"/>
                <w:szCs w:val="20"/>
              </w:rPr>
              <w:t>Summary of Findings (relevance to beneficial role; caus</w:t>
            </w:r>
            <w:r>
              <w:rPr>
                <w:b/>
                <w:sz w:val="20"/>
                <w:szCs w:val="20"/>
              </w:rPr>
              <w:t>e &amp;</w:t>
            </w:r>
            <w:r w:rsidRPr="00B866F2">
              <w:rPr>
                <w:b/>
                <w:sz w:val="20"/>
                <w:szCs w:val="20"/>
              </w:rPr>
              <w:t xml:space="preserve"> effect; mechanism of action; dose-response)</w:t>
            </w:r>
          </w:p>
        </w:tc>
        <w:tc>
          <w:tcPr>
            <w:tcW w:w="2281" w:type="dxa"/>
            <w:shd w:val="clear" w:color="auto" w:fill="D6E3BC" w:themeFill="accent3" w:themeFillTint="66"/>
          </w:tcPr>
          <w:p w14:paraId="0560FAF4" w14:textId="40C68DED" w:rsidR="008370EF" w:rsidRDefault="008370EF" w:rsidP="008370EF">
            <w:pPr>
              <w:rPr>
                <w:sz w:val="20"/>
                <w:szCs w:val="20"/>
              </w:rPr>
            </w:pPr>
            <w:r w:rsidRPr="00B866F2">
              <w:rPr>
                <w:b/>
                <w:sz w:val="20"/>
                <w:szCs w:val="20"/>
              </w:rPr>
              <w:t>Significance of finding</w:t>
            </w:r>
          </w:p>
        </w:tc>
      </w:tr>
      <w:tr w:rsidR="004F5068" w:rsidRPr="00F17EA8" w14:paraId="4DE0B339" w14:textId="77777777" w:rsidTr="00004C88">
        <w:trPr>
          <w:cantSplit/>
        </w:trPr>
        <w:tc>
          <w:tcPr>
            <w:tcW w:w="1428" w:type="dxa"/>
          </w:tcPr>
          <w:p w14:paraId="2E997F89" w14:textId="77777777" w:rsidR="004F5068" w:rsidRDefault="004F5068" w:rsidP="00A86A1F">
            <w:pPr>
              <w:rPr>
                <w:sz w:val="20"/>
                <w:szCs w:val="20"/>
              </w:rPr>
            </w:pPr>
            <w:r w:rsidRPr="00F17EA8">
              <w:rPr>
                <w:sz w:val="20"/>
                <w:szCs w:val="20"/>
              </w:rPr>
              <w:lastRenderedPageBreak/>
              <w:t>*</w:t>
            </w:r>
            <w:r>
              <w:rPr>
                <w:sz w:val="20"/>
                <w:szCs w:val="20"/>
              </w:rPr>
              <w:t>Wang et al. (</w:t>
            </w:r>
            <w:r w:rsidRPr="00F17EA8">
              <w:rPr>
                <w:sz w:val="20"/>
                <w:szCs w:val="20"/>
              </w:rPr>
              <w:t>2015</w:t>
            </w:r>
            <w:r>
              <w:rPr>
                <w:sz w:val="20"/>
                <w:szCs w:val="20"/>
              </w:rPr>
              <w:t>)</w:t>
            </w:r>
          </w:p>
          <w:p w14:paraId="51BE84FC" w14:textId="77777777" w:rsidR="004F5068" w:rsidRDefault="004F5068" w:rsidP="00A86A1F">
            <w:pPr>
              <w:rPr>
                <w:sz w:val="20"/>
                <w:szCs w:val="20"/>
              </w:rPr>
            </w:pPr>
          </w:p>
          <w:p w14:paraId="150085B3" w14:textId="77777777" w:rsidR="004F5068" w:rsidRPr="00F17EA8" w:rsidRDefault="004F5068" w:rsidP="00A86A1F">
            <w:pPr>
              <w:rPr>
                <w:sz w:val="20"/>
                <w:szCs w:val="20"/>
              </w:rPr>
            </w:pPr>
            <w:r>
              <w:rPr>
                <w:sz w:val="20"/>
                <w:szCs w:val="20"/>
              </w:rPr>
              <w:t>USA</w:t>
            </w:r>
          </w:p>
        </w:tc>
        <w:tc>
          <w:tcPr>
            <w:tcW w:w="6371" w:type="dxa"/>
          </w:tcPr>
          <w:p w14:paraId="5015E8D0" w14:textId="77777777" w:rsidR="004F5068" w:rsidRDefault="004F5068" w:rsidP="00A86A1F">
            <w:pPr>
              <w:rPr>
                <w:sz w:val="20"/>
                <w:szCs w:val="20"/>
              </w:rPr>
            </w:pPr>
            <w:r>
              <w:rPr>
                <w:sz w:val="20"/>
                <w:szCs w:val="20"/>
              </w:rPr>
              <w:t>Observational study of h</w:t>
            </w:r>
            <w:r w:rsidRPr="000453F1">
              <w:rPr>
                <w:sz w:val="20"/>
                <w:szCs w:val="20"/>
              </w:rPr>
              <w:t xml:space="preserve">ealthy, full term, vaginally-delivered, exclusively </w:t>
            </w:r>
            <w:r>
              <w:rPr>
                <w:sz w:val="20"/>
                <w:szCs w:val="20"/>
              </w:rPr>
              <w:t>breastfed or formula fed infants.</w:t>
            </w:r>
            <w:r>
              <w:t xml:space="preserve"> M</w:t>
            </w:r>
            <w:r w:rsidRPr="00DA6D04">
              <w:rPr>
                <w:sz w:val="20"/>
                <w:szCs w:val="20"/>
              </w:rPr>
              <w:t xml:space="preserve">others were recruited between the third </w:t>
            </w:r>
            <w:r>
              <w:rPr>
                <w:sz w:val="20"/>
                <w:szCs w:val="20"/>
              </w:rPr>
              <w:t xml:space="preserve">trimester of pregnancy and 1 month </w:t>
            </w:r>
            <w:r w:rsidRPr="00DA6D04">
              <w:rPr>
                <w:sz w:val="20"/>
                <w:szCs w:val="20"/>
              </w:rPr>
              <w:t>postpartum</w:t>
            </w:r>
            <w:r>
              <w:rPr>
                <w:sz w:val="20"/>
                <w:szCs w:val="20"/>
              </w:rPr>
              <w:t>. Infants were followed until 3 months of age.</w:t>
            </w:r>
          </w:p>
          <w:p w14:paraId="739143A8" w14:textId="77777777" w:rsidR="004F5068" w:rsidRDefault="004F5068" w:rsidP="00A86A1F">
            <w:pPr>
              <w:rPr>
                <w:sz w:val="20"/>
                <w:szCs w:val="20"/>
              </w:rPr>
            </w:pPr>
          </w:p>
          <w:p w14:paraId="26DD8AE7" w14:textId="77777777" w:rsidR="004F5068" w:rsidRDefault="004F5068" w:rsidP="00A86A1F">
            <w:pPr>
              <w:rPr>
                <w:sz w:val="20"/>
                <w:szCs w:val="20"/>
              </w:rPr>
            </w:pPr>
            <w:r>
              <w:rPr>
                <w:sz w:val="20"/>
                <w:szCs w:val="20"/>
              </w:rPr>
              <w:t>Number of participants: Breastfed (n=16); formula fed (n=6).</w:t>
            </w:r>
          </w:p>
          <w:p w14:paraId="1C2697F6" w14:textId="77777777" w:rsidR="004F5068" w:rsidRDefault="004F5068" w:rsidP="00A86A1F">
            <w:pPr>
              <w:rPr>
                <w:sz w:val="20"/>
                <w:szCs w:val="20"/>
              </w:rPr>
            </w:pPr>
          </w:p>
          <w:p w14:paraId="0FA07C41" w14:textId="77777777" w:rsidR="004F5068" w:rsidRDefault="004F5068" w:rsidP="00A86A1F">
            <w:pPr>
              <w:rPr>
                <w:sz w:val="20"/>
                <w:szCs w:val="20"/>
              </w:rPr>
            </w:pPr>
            <w:r>
              <w:rPr>
                <w:sz w:val="20"/>
                <w:szCs w:val="20"/>
              </w:rPr>
              <w:t>Exclusion criteria: i</w:t>
            </w:r>
            <w:r w:rsidRPr="00DA6D04">
              <w:rPr>
                <w:sz w:val="20"/>
                <w:szCs w:val="20"/>
              </w:rPr>
              <w:t>nfants diagnosed with intolerance to cow's milk</w:t>
            </w:r>
            <w:r>
              <w:rPr>
                <w:sz w:val="20"/>
                <w:szCs w:val="20"/>
              </w:rPr>
              <w:t>; partially breastfed infants; infants who became clinically ill with fever, contagious diseases</w:t>
            </w:r>
            <w:r w:rsidRPr="00DA6D04">
              <w:rPr>
                <w:sz w:val="20"/>
                <w:szCs w:val="20"/>
              </w:rPr>
              <w:t xml:space="preserve"> or active diarrh</w:t>
            </w:r>
            <w:r>
              <w:rPr>
                <w:sz w:val="20"/>
                <w:szCs w:val="20"/>
              </w:rPr>
              <w:t>o</w:t>
            </w:r>
            <w:r w:rsidRPr="00DA6D04">
              <w:rPr>
                <w:sz w:val="20"/>
                <w:szCs w:val="20"/>
              </w:rPr>
              <w:t>ea</w:t>
            </w:r>
            <w:r>
              <w:rPr>
                <w:sz w:val="20"/>
                <w:szCs w:val="20"/>
              </w:rPr>
              <w:t xml:space="preserve">; </w:t>
            </w:r>
            <w:r w:rsidRPr="00DA6D04">
              <w:rPr>
                <w:sz w:val="20"/>
                <w:szCs w:val="20"/>
              </w:rPr>
              <w:t>antibiotic treatment within 2 w</w:t>
            </w:r>
            <w:r>
              <w:rPr>
                <w:sz w:val="20"/>
                <w:szCs w:val="20"/>
              </w:rPr>
              <w:t>ee</w:t>
            </w:r>
            <w:r w:rsidRPr="00DA6D04">
              <w:rPr>
                <w:sz w:val="20"/>
                <w:szCs w:val="20"/>
              </w:rPr>
              <w:t>k</w:t>
            </w:r>
            <w:r>
              <w:rPr>
                <w:sz w:val="20"/>
                <w:szCs w:val="20"/>
              </w:rPr>
              <w:t xml:space="preserve">s prior to </w:t>
            </w:r>
            <w:r w:rsidRPr="00DA6D04">
              <w:rPr>
                <w:sz w:val="20"/>
                <w:szCs w:val="20"/>
              </w:rPr>
              <w:t>sample collection</w:t>
            </w:r>
            <w:r>
              <w:rPr>
                <w:sz w:val="20"/>
                <w:szCs w:val="20"/>
              </w:rPr>
              <w:t>.</w:t>
            </w:r>
          </w:p>
        </w:tc>
        <w:tc>
          <w:tcPr>
            <w:tcW w:w="5380" w:type="dxa"/>
          </w:tcPr>
          <w:p w14:paraId="1ACB92D2" w14:textId="77777777" w:rsidR="004F5068" w:rsidRPr="00F17EA8" w:rsidRDefault="004F5068" w:rsidP="00A86A1F">
            <w:pPr>
              <w:rPr>
                <w:sz w:val="20"/>
                <w:szCs w:val="20"/>
              </w:rPr>
            </w:pPr>
            <w:r w:rsidRPr="00FA0B13">
              <w:rPr>
                <w:i/>
                <w:sz w:val="20"/>
                <w:szCs w:val="20"/>
              </w:rPr>
              <w:t>Bifidobacterium</w:t>
            </w:r>
            <w:r>
              <w:rPr>
                <w:sz w:val="20"/>
                <w:szCs w:val="20"/>
              </w:rPr>
              <w:t xml:space="preserve"> predominated in both breastfed and formula fed</w:t>
            </w:r>
            <w:r w:rsidRPr="00DA6D04">
              <w:rPr>
                <w:sz w:val="20"/>
                <w:szCs w:val="20"/>
              </w:rPr>
              <w:t xml:space="preserve"> infants</w:t>
            </w:r>
            <w:r>
              <w:rPr>
                <w:sz w:val="20"/>
                <w:szCs w:val="20"/>
              </w:rPr>
              <w:t xml:space="preserve"> at 3 months of age</w:t>
            </w:r>
            <w:r w:rsidRPr="00DA6D04">
              <w:rPr>
                <w:sz w:val="20"/>
                <w:szCs w:val="20"/>
              </w:rPr>
              <w:t>, with no difference in abundance</w:t>
            </w:r>
            <w:r>
              <w:rPr>
                <w:sz w:val="20"/>
                <w:szCs w:val="20"/>
              </w:rPr>
              <w:t xml:space="preserve"> or in overall faecal microbiota phylogenetic diversity</w:t>
            </w:r>
            <w:r w:rsidRPr="00DA6D04">
              <w:rPr>
                <w:sz w:val="20"/>
                <w:szCs w:val="20"/>
              </w:rPr>
              <w:t xml:space="preserve"> between the two groups</w:t>
            </w:r>
            <w:r>
              <w:rPr>
                <w:sz w:val="20"/>
                <w:szCs w:val="20"/>
              </w:rPr>
              <w:t xml:space="preserve">. </w:t>
            </w:r>
            <w:r w:rsidRPr="00F17EA8">
              <w:rPr>
                <w:sz w:val="20"/>
                <w:szCs w:val="20"/>
              </w:rPr>
              <w:t xml:space="preserve">Found </w:t>
            </w:r>
            <w:r>
              <w:rPr>
                <w:sz w:val="20"/>
                <w:szCs w:val="20"/>
              </w:rPr>
              <w:t>2’-FL</w:t>
            </w:r>
            <w:r w:rsidRPr="00F17EA8">
              <w:rPr>
                <w:sz w:val="20"/>
                <w:szCs w:val="20"/>
              </w:rPr>
              <w:t xml:space="preserve"> associated with </w:t>
            </w:r>
            <w:r w:rsidRPr="00F17EA8">
              <w:rPr>
                <w:i/>
                <w:sz w:val="20"/>
                <w:szCs w:val="20"/>
              </w:rPr>
              <w:t>Bacteroides</w:t>
            </w:r>
            <w:r w:rsidRPr="00F17EA8">
              <w:rPr>
                <w:sz w:val="20"/>
                <w:szCs w:val="20"/>
              </w:rPr>
              <w:t xml:space="preserve"> and negatively associated with </w:t>
            </w:r>
            <w:r w:rsidRPr="00F17EA8">
              <w:rPr>
                <w:i/>
                <w:sz w:val="20"/>
                <w:szCs w:val="20"/>
              </w:rPr>
              <w:t>Bifidobacterium</w:t>
            </w:r>
            <w:r>
              <w:rPr>
                <w:sz w:val="20"/>
                <w:szCs w:val="20"/>
              </w:rPr>
              <w:t xml:space="preserve">. Note: participant numbers are small, </w:t>
            </w:r>
            <w:r w:rsidRPr="00F17EA8">
              <w:rPr>
                <w:sz w:val="20"/>
                <w:szCs w:val="20"/>
              </w:rPr>
              <w:t>and did not control for secretor status of mothers.</w:t>
            </w:r>
          </w:p>
        </w:tc>
        <w:tc>
          <w:tcPr>
            <w:tcW w:w="2281" w:type="dxa"/>
            <w:shd w:val="clear" w:color="auto" w:fill="auto"/>
          </w:tcPr>
          <w:p w14:paraId="0ECC4787" w14:textId="77777777" w:rsidR="004F5068" w:rsidRPr="00F17EA8" w:rsidRDefault="004F5068" w:rsidP="00A86A1F">
            <w:pPr>
              <w:rPr>
                <w:sz w:val="20"/>
                <w:szCs w:val="20"/>
              </w:rPr>
            </w:pPr>
            <w:r>
              <w:rPr>
                <w:sz w:val="20"/>
                <w:szCs w:val="20"/>
              </w:rPr>
              <w:t>Evidence against 2’-FL</w:t>
            </w:r>
            <w:r w:rsidRPr="00FA0B13">
              <w:rPr>
                <w:sz w:val="20"/>
                <w:szCs w:val="20"/>
              </w:rPr>
              <w:t xml:space="preserve"> in breast milk leading to higher bifidobacteria levels.</w:t>
            </w:r>
          </w:p>
        </w:tc>
      </w:tr>
      <w:tr w:rsidR="004F5068" w:rsidRPr="00F17EA8" w14:paraId="61FD4413" w14:textId="77777777" w:rsidTr="00004C88">
        <w:trPr>
          <w:cantSplit/>
        </w:trPr>
        <w:tc>
          <w:tcPr>
            <w:tcW w:w="1428" w:type="dxa"/>
          </w:tcPr>
          <w:p w14:paraId="40487FDA" w14:textId="77777777" w:rsidR="004F5068" w:rsidRDefault="004F5068" w:rsidP="00A86A1F">
            <w:pPr>
              <w:rPr>
                <w:sz w:val="20"/>
                <w:szCs w:val="20"/>
              </w:rPr>
            </w:pPr>
            <w:r w:rsidRPr="00F17EA8">
              <w:rPr>
                <w:sz w:val="20"/>
                <w:szCs w:val="20"/>
              </w:rPr>
              <w:t>Bezirtzoglou et al. (2011)</w:t>
            </w:r>
          </w:p>
          <w:p w14:paraId="385DA87C" w14:textId="77777777" w:rsidR="004F5068" w:rsidRDefault="004F5068" w:rsidP="00A86A1F">
            <w:pPr>
              <w:rPr>
                <w:sz w:val="20"/>
                <w:szCs w:val="20"/>
              </w:rPr>
            </w:pPr>
          </w:p>
          <w:p w14:paraId="7C157229" w14:textId="77777777" w:rsidR="004F5068" w:rsidRPr="00F17EA8" w:rsidRDefault="004F5068" w:rsidP="00A86A1F">
            <w:pPr>
              <w:rPr>
                <w:sz w:val="20"/>
                <w:szCs w:val="20"/>
              </w:rPr>
            </w:pPr>
            <w:r>
              <w:rPr>
                <w:sz w:val="20"/>
                <w:szCs w:val="20"/>
              </w:rPr>
              <w:t>Greece</w:t>
            </w:r>
          </w:p>
        </w:tc>
        <w:tc>
          <w:tcPr>
            <w:tcW w:w="6371" w:type="dxa"/>
          </w:tcPr>
          <w:p w14:paraId="5DC99C48" w14:textId="77777777" w:rsidR="004F5068" w:rsidRDefault="004F5068" w:rsidP="00A86A1F">
            <w:pPr>
              <w:rPr>
                <w:sz w:val="20"/>
                <w:szCs w:val="20"/>
              </w:rPr>
            </w:pPr>
            <w:r>
              <w:rPr>
                <w:sz w:val="20"/>
                <w:szCs w:val="20"/>
              </w:rPr>
              <w:t xml:space="preserve">Observational study of healthy, </w:t>
            </w:r>
            <w:r w:rsidRPr="000453F1">
              <w:rPr>
                <w:sz w:val="20"/>
                <w:szCs w:val="20"/>
              </w:rPr>
              <w:t>vaginally-delivered</w:t>
            </w:r>
            <w:r>
              <w:rPr>
                <w:sz w:val="20"/>
                <w:szCs w:val="20"/>
              </w:rPr>
              <w:t>,</w:t>
            </w:r>
            <w:r w:rsidRPr="000453F1">
              <w:rPr>
                <w:sz w:val="20"/>
                <w:szCs w:val="20"/>
              </w:rPr>
              <w:t xml:space="preserve"> exclusively </w:t>
            </w:r>
            <w:r>
              <w:rPr>
                <w:sz w:val="20"/>
                <w:szCs w:val="20"/>
              </w:rPr>
              <w:t>breastfed or formula fed infants. Followed between days 11–22 (breastfed) or 14–36 (formula fed).</w:t>
            </w:r>
          </w:p>
          <w:p w14:paraId="1A7D6D12" w14:textId="77777777" w:rsidR="004F5068" w:rsidRDefault="004F5068" w:rsidP="00A86A1F">
            <w:pPr>
              <w:rPr>
                <w:sz w:val="20"/>
                <w:szCs w:val="20"/>
              </w:rPr>
            </w:pPr>
          </w:p>
          <w:p w14:paraId="58CE0921" w14:textId="77777777" w:rsidR="004F5068" w:rsidRDefault="004F5068" w:rsidP="00A86A1F">
            <w:pPr>
              <w:rPr>
                <w:sz w:val="20"/>
                <w:szCs w:val="20"/>
              </w:rPr>
            </w:pPr>
            <w:r w:rsidRPr="00FA0B13">
              <w:rPr>
                <w:sz w:val="20"/>
                <w:szCs w:val="20"/>
              </w:rPr>
              <w:t>Number of participants</w:t>
            </w:r>
            <w:r>
              <w:rPr>
                <w:sz w:val="20"/>
                <w:szCs w:val="20"/>
              </w:rPr>
              <w:t>: Breastfed (n=</w:t>
            </w:r>
            <w:r w:rsidRPr="00FA0B13">
              <w:rPr>
                <w:sz w:val="20"/>
                <w:szCs w:val="20"/>
              </w:rPr>
              <w:t>6); formula fed (n=6).</w:t>
            </w:r>
          </w:p>
          <w:p w14:paraId="73411CAA" w14:textId="77777777" w:rsidR="004F5068" w:rsidRDefault="004F5068" w:rsidP="00A86A1F">
            <w:pPr>
              <w:rPr>
                <w:sz w:val="20"/>
                <w:szCs w:val="20"/>
              </w:rPr>
            </w:pPr>
          </w:p>
          <w:p w14:paraId="23F59242" w14:textId="77777777" w:rsidR="004F5068" w:rsidRDefault="004F5068" w:rsidP="00A86A1F">
            <w:pPr>
              <w:rPr>
                <w:sz w:val="20"/>
                <w:szCs w:val="20"/>
              </w:rPr>
            </w:pPr>
            <w:r w:rsidRPr="00F17EA8">
              <w:rPr>
                <w:sz w:val="20"/>
                <w:szCs w:val="20"/>
              </w:rPr>
              <w:t>Faecal bacterial composition</w:t>
            </w:r>
            <w:r>
              <w:rPr>
                <w:sz w:val="20"/>
                <w:szCs w:val="20"/>
              </w:rPr>
              <w:t xml:space="preserve"> analys</w:t>
            </w:r>
            <w:r w:rsidRPr="00F17EA8">
              <w:rPr>
                <w:sz w:val="20"/>
                <w:szCs w:val="20"/>
              </w:rPr>
              <w:t xml:space="preserve">ed </w:t>
            </w:r>
            <w:r>
              <w:rPr>
                <w:sz w:val="20"/>
                <w:szCs w:val="20"/>
              </w:rPr>
              <w:t>by</w:t>
            </w:r>
            <w:r w:rsidRPr="00F17EA8">
              <w:rPr>
                <w:sz w:val="20"/>
                <w:szCs w:val="20"/>
              </w:rPr>
              <w:t xml:space="preserve"> </w:t>
            </w:r>
            <w:r>
              <w:rPr>
                <w:sz w:val="20"/>
                <w:szCs w:val="20"/>
              </w:rPr>
              <w:t xml:space="preserve">fluorescence </w:t>
            </w:r>
            <w:r w:rsidRPr="00F42F19">
              <w:rPr>
                <w:i/>
                <w:sz w:val="20"/>
                <w:szCs w:val="20"/>
              </w:rPr>
              <w:t>in situ</w:t>
            </w:r>
            <w:r>
              <w:rPr>
                <w:sz w:val="20"/>
                <w:szCs w:val="20"/>
              </w:rPr>
              <w:t xml:space="preserve"> hybridisation</w:t>
            </w:r>
            <w:r w:rsidRPr="00F17EA8">
              <w:rPr>
                <w:sz w:val="20"/>
                <w:szCs w:val="20"/>
              </w:rPr>
              <w:t>.</w:t>
            </w:r>
          </w:p>
        </w:tc>
        <w:tc>
          <w:tcPr>
            <w:tcW w:w="5380" w:type="dxa"/>
          </w:tcPr>
          <w:p w14:paraId="1EF8A20E" w14:textId="77777777" w:rsidR="004F5068" w:rsidRPr="00F17EA8" w:rsidRDefault="004F5068" w:rsidP="00A86A1F">
            <w:pPr>
              <w:rPr>
                <w:sz w:val="20"/>
                <w:szCs w:val="20"/>
              </w:rPr>
            </w:pPr>
            <w:r>
              <w:rPr>
                <w:sz w:val="20"/>
                <w:szCs w:val="20"/>
              </w:rPr>
              <w:t>Found breastfed</w:t>
            </w:r>
            <w:r w:rsidRPr="00F17EA8">
              <w:rPr>
                <w:sz w:val="20"/>
                <w:szCs w:val="20"/>
              </w:rPr>
              <w:t xml:space="preserve"> infants had higher </w:t>
            </w:r>
            <w:r>
              <w:rPr>
                <w:sz w:val="20"/>
                <w:szCs w:val="20"/>
              </w:rPr>
              <w:t>levels of bifidobacteria in faeces than formula fed infants</w:t>
            </w:r>
            <w:r w:rsidRPr="00F17EA8">
              <w:rPr>
                <w:sz w:val="20"/>
                <w:szCs w:val="20"/>
              </w:rPr>
              <w:t xml:space="preserve">. </w:t>
            </w:r>
            <w:r>
              <w:rPr>
                <w:sz w:val="20"/>
                <w:szCs w:val="20"/>
              </w:rPr>
              <w:t xml:space="preserve">Bifidobacteria were still dominant, but at lower and more variable relative levels, in the formula fed infants, who also had </w:t>
            </w:r>
            <w:r w:rsidRPr="00F17EA8">
              <w:rPr>
                <w:sz w:val="20"/>
                <w:szCs w:val="20"/>
              </w:rPr>
              <w:t xml:space="preserve">higher </w:t>
            </w:r>
            <w:r w:rsidRPr="00AC689A">
              <w:rPr>
                <w:i/>
                <w:sz w:val="20"/>
                <w:szCs w:val="20"/>
              </w:rPr>
              <w:t>Bacteroides</w:t>
            </w:r>
            <w:r>
              <w:rPr>
                <w:sz w:val="20"/>
                <w:szCs w:val="20"/>
              </w:rPr>
              <w:t xml:space="preserve"> and </w:t>
            </w:r>
            <w:r w:rsidRPr="00AC689A">
              <w:rPr>
                <w:i/>
                <w:sz w:val="20"/>
                <w:szCs w:val="20"/>
              </w:rPr>
              <w:t>Prevotella</w:t>
            </w:r>
            <w:r>
              <w:rPr>
                <w:sz w:val="20"/>
                <w:szCs w:val="20"/>
              </w:rPr>
              <w:t xml:space="preserve"> levels and a</w:t>
            </w:r>
            <w:r w:rsidRPr="00F17EA8">
              <w:rPr>
                <w:sz w:val="20"/>
                <w:szCs w:val="20"/>
              </w:rPr>
              <w:t xml:space="preserve"> more diverse microbiota.</w:t>
            </w:r>
            <w:r>
              <w:rPr>
                <w:sz w:val="20"/>
                <w:szCs w:val="20"/>
              </w:rPr>
              <w:t xml:space="preserve"> Note: participant numbers are small; d</w:t>
            </w:r>
            <w:r w:rsidRPr="00F17EA8">
              <w:rPr>
                <w:sz w:val="20"/>
                <w:szCs w:val="20"/>
              </w:rPr>
              <w:t>ifferent ages</w:t>
            </w:r>
            <w:r>
              <w:rPr>
                <w:sz w:val="20"/>
                <w:szCs w:val="20"/>
              </w:rPr>
              <w:t xml:space="preserve"> between cohorts; </w:t>
            </w:r>
            <w:r w:rsidRPr="00F17EA8">
              <w:rPr>
                <w:sz w:val="20"/>
                <w:szCs w:val="20"/>
              </w:rPr>
              <w:t>and did not control for secretor status of mothers.</w:t>
            </w:r>
            <w:r>
              <w:rPr>
                <w:sz w:val="20"/>
                <w:szCs w:val="20"/>
              </w:rPr>
              <w:t xml:space="preserve"> Did not assess 2’-FL composition of breast milk.</w:t>
            </w:r>
          </w:p>
        </w:tc>
        <w:tc>
          <w:tcPr>
            <w:tcW w:w="2281" w:type="dxa"/>
            <w:shd w:val="clear" w:color="auto" w:fill="auto"/>
          </w:tcPr>
          <w:p w14:paraId="436DAFC7" w14:textId="77777777" w:rsidR="004F5068" w:rsidRPr="00F17EA8" w:rsidRDefault="004F5068" w:rsidP="00A86A1F">
            <w:pPr>
              <w:rPr>
                <w:sz w:val="20"/>
                <w:szCs w:val="20"/>
              </w:rPr>
            </w:pPr>
            <w:r>
              <w:rPr>
                <w:sz w:val="20"/>
                <w:szCs w:val="20"/>
              </w:rPr>
              <w:t>Evidence for breastfeeding</w:t>
            </w:r>
            <w:r w:rsidRPr="00FA0B13">
              <w:rPr>
                <w:sz w:val="20"/>
                <w:szCs w:val="20"/>
              </w:rPr>
              <w:t xml:space="preserve"> promoting higher levels of bifidobacteria in gut microbiota</w:t>
            </w:r>
          </w:p>
        </w:tc>
      </w:tr>
      <w:tr w:rsidR="004F5068" w:rsidRPr="00F17EA8" w14:paraId="6FCC855A" w14:textId="77777777" w:rsidTr="00004C88">
        <w:trPr>
          <w:cantSplit/>
        </w:trPr>
        <w:tc>
          <w:tcPr>
            <w:tcW w:w="15460" w:type="dxa"/>
            <w:gridSpan w:val="4"/>
            <w:shd w:val="clear" w:color="auto" w:fill="EAF1DD" w:themeFill="accent3" w:themeFillTint="33"/>
          </w:tcPr>
          <w:p w14:paraId="4C29847D" w14:textId="77777777" w:rsidR="004F5068" w:rsidRPr="00B866F2" w:rsidRDefault="004F5068" w:rsidP="00A86A1F">
            <w:pPr>
              <w:rPr>
                <w:sz w:val="20"/>
                <w:szCs w:val="20"/>
              </w:rPr>
            </w:pPr>
            <w:r w:rsidRPr="00B866F2">
              <w:rPr>
                <w:sz w:val="20"/>
                <w:szCs w:val="20"/>
              </w:rPr>
              <w:t>Other human studies</w:t>
            </w:r>
          </w:p>
        </w:tc>
      </w:tr>
      <w:tr w:rsidR="004F5068" w:rsidRPr="00F17EA8" w14:paraId="6DD50E86" w14:textId="77777777" w:rsidTr="00004C88">
        <w:trPr>
          <w:cantSplit/>
        </w:trPr>
        <w:tc>
          <w:tcPr>
            <w:tcW w:w="1428" w:type="dxa"/>
          </w:tcPr>
          <w:p w14:paraId="1424B4A6" w14:textId="77777777" w:rsidR="004F5068" w:rsidRPr="00F17EA8" w:rsidRDefault="004F5068" w:rsidP="00A86A1F">
            <w:pPr>
              <w:rPr>
                <w:sz w:val="20"/>
                <w:szCs w:val="20"/>
              </w:rPr>
            </w:pPr>
            <w:r w:rsidRPr="00F17EA8">
              <w:rPr>
                <w:sz w:val="20"/>
                <w:szCs w:val="20"/>
              </w:rPr>
              <w:t>*</w:t>
            </w:r>
            <w:r>
              <w:rPr>
                <w:sz w:val="20"/>
                <w:szCs w:val="20"/>
              </w:rPr>
              <w:t>Cabrera-Rubio et al. (</w:t>
            </w:r>
            <w:r w:rsidRPr="00F17EA8">
              <w:rPr>
                <w:sz w:val="20"/>
                <w:szCs w:val="20"/>
              </w:rPr>
              <w:t>2019</w:t>
            </w:r>
            <w:r>
              <w:rPr>
                <w:sz w:val="20"/>
                <w:szCs w:val="20"/>
              </w:rPr>
              <w:t>)</w:t>
            </w:r>
          </w:p>
        </w:tc>
        <w:tc>
          <w:tcPr>
            <w:tcW w:w="6371" w:type="dxa"/>
          </w:tcPr>
          <w:p w14:paraId="5F330DF5" w14:textId="73770E38" w:rsidR="004F5068" w:rsidRPr="00F17EA8" w:rsidRDefault="008370EF" w:rsidP="008370EF">
            <w:pPr>
              <w:rPr>
                <w:sz w:val="20"/>
                <w:szCs w:val="20"/>
              </w:rPr>
            </w:pPr>
            <w:r w:rsidRPr="008370EF">
              <w:rPr>
                <w:sz w:val="20"/>
                <w:szCs w:val="20"/>
              </w:rPr>
              <w:t>Observational study of healthy Spanish mothers with exclusive breast-feeding practices, carried out within the MAMI birth cohort (NCT03552939).</w:t>
            </w:r>
            <w:r>
              <w:rPr>
                <w:sz w:val="20"/>
                <w:szCs w:val="20"/>
              </w:rPr>
              <w:t xml:space="preserve"> </w:t>
            </w:r>
            <w:r w:rsidRPr="008370EF">
              <w:rPr>
                <w:sz w:val="20"/>
                <w:szCs w:val="20"/>
              </w:rPr>
              <w:t>Number of participants: n=25.</w:t>
            </w:r>
            <w:r>
              <w:rPr>
                <w:sz w:val="20"/>
                <w:szCs w:val="20"/>
              </w:rPr>
              <w:t xml:space="preserve"> </w:t>
            </w:r>
            <w:r w:rsidRPr="008370EF">
              <w:rPr>
                <w:sz w:val="20"/>
                <w:szCs w:val="20"/>
              </w:rPr>
              <w:t>Breast milk (BM) samples were collected longitudinally during the first month of lactation (≤5 days: colostrum, &lt;15 days: transitional milk, and 1 month: mature milk).</w:t>
            </w:r>
          </w:p>
        </w:tc>
        <w:tc>
          <w:tcPr>
            <w:tcW w:w="5380" w:type="dxa"/>
          </w:tcPr>
          <w:p w14:paraId="44AB5F0C" w14:textId="77777777" w:rsidR="004F5068" w:rsidRPr="00F17EA8" w:rsidRDefault="004F5068" w:rsidP="00A86A1F">
            <w:pPr>
              <w:rPr>
                <w:sz w:val="20"/>
                <w:szCs w:val="20"/>
              </w:rPr>
            </w:pPr>
            <w:r w:rsidRPr="00F17EA8">
              <w:rPr>
                <w:sz w:val="20"/>
                <w:szCs w:val="20"/>
              </w:rPr>
              <w:t>Microbiota composition and quantity in breast milk depends on secretor/non-secretor status. Bifidobacteria more prevalent in secretor breast milk samples during the first 4 weeks post-partum. Future studies to determine effect on neonate GIT colonization.</w:t>
            </w:r>
          </w:p>
        </w:tc>
        <w:tc>
          <w:tcPr>
            <w:tcW w:w="2281" w:type="dxa"/>
            <w:shd w:val="clear" w:color="auto" w:fill="auto"/>
          </w:tcPr>
          <w:p w14:paraId="7D6A308A" w14:textId="77777777" w:rsidR="004F5068" w:rsidRPr="00F17EA8" w:rsidRDefault="004F5068" w:rsidP="00A86A1F">
            <w:pPr>
              <w:rPr>
                <w:sz w:val="20"/>
                <w:szCs w:val="20"/>
              </w:rPr>
            </w:pPr>
            <w:r>
              <w:rPr>
                <w:sz w:val="20"/>
                <w:szCs w:val="20"/>
              </w:rPr>
              <w:t>Suggests one mechanism by which bifidobacteria come to be established and dominate the microbiota of breastfed infants.</w:t>
            </w:r>
          </w:p>
        </w:tc>
      </w:tr>
    </w:tbl>
    <w:p w14:paraId="7112CB24" w14:textId="3CE66BD5" w:rsidR="000F5409" w:rsidRDefault="000F5409"/>
    <w:p w14:paraId="63CD9AF7" w14:textId="77777777" w:rsidR="00B717A2" w:rsidRDefault="00B717A2"/>
    <w:p w14:paraId="72306E8F" w14:textId="77777777" w:rsidR="00B717A2" w:rsidRDefault="00B717A2">
      <w:pPr>
        <w:widowControl/>
      </w:pPr>
      <w:r>
        <w:br w:type="page"/>
      </w:r>
    </w:p>
    <w:p w14:paraId="6EC3AC28" w14:textId="580FC03C" w:rsidR="00B717A2" w:rsidRPr="003A078E" w:rsidRDefault="00B717A2">
      <w:pPr>
        <w:rPr>
          <w:b/>
        </w:rPr>
      </w:pPr>
      <w:r w:rsidRPr="003A078E">
        <w:rPr>
          <w:b/>
        </w:rPr>
        <w:lastRenderedPageBreak/>
        <w:t>Table</w:t>
      </w:r>
      <w:r w:rsidR="003A078E" w:rsidRPr="003A078E">
        <w:rPr>
          <w:b/>
        </w:rPr>
        <w:t xml:space="preserve"> 2</w:t>
      </w:r>
      <w:r w:rsidR="00467444" w:rsidRPr="003A078E">
        <w:rPr>
          <w:b/>
        </w:rPr>
        <w:t xml:space="preserve">: Summary of findings of animal, </w:t>
      </w:r>
      <w:r w:rsidR="00467444" w:rsidRPr="003A078E">
        <w:rPr>
          <w:b/>
          <w:i/>
        </w:rPr>
        <w:t>ex-vivo</w:t>
      </w:r>
      <w:r w:rsidR="00467444" w:rsidRPr="003A078E">
        <w:rPr>
          <w:b/>
        </w:rPr>
        <w:t xml:space="preserve"> and </w:t>
      </w:r>
      <w:r w:rsidR="00467444" w:rsidRPr="003A078E">
        <w:rPr>
          <w:b/>
          <w:i/>
        </w:rPr>
        <w:t>in vitro</w:t>
      </w:r>
      <w:r w:rsidRPr="003A078E">
        <w:rPr>
          <w:b/>
        </w:rPr>
        <w:t xml:space="preserve"> studies on the bifidogenic effects of 2’-FL and LNnT</w:t>
      </w:r>
    </w:p>
    <w:tbl>
      <w:tblPr>
        <w:tblStyle w:val="TableGrid"/>
        <w:tblW w:w="14175" w:type="dxa"/>
        <w:tblLook w:val="04A0" w:firstRow="1" w:lastRow="0" w:firstColumn="1" w:lastColumn="0" w:noHBand="0" w:noVBand="1"/>
      </w:tblPr>
      <w:tblGrid>
        <w:gridCol w:w="2762"/>
        <w:gridCol w:w="7723"/>
        <w:gridCol w:w="3690"/>
      </w:tblGrid>
      <w:tr w:rsidR="004F5068" w:rsidRPr="00F17EA8" w14:paraId="59675D90" w14:textId="77777777" w:rsidTr="00004C88">
        <w:trPr>
          <w:cantSplit/>
          <w:tblHeader/>
        </w:trPr>
        <w:tc>
          <w:tcPr>
            <w:tcW w:w="2762" w:type="dxa"/>
            <w:shd w:val="clear" w:color="auto" w:fill="D6E3BC" w:themeFill="accent3" w:themeFillTint="66"/>
          </w:tcPr>
          <w:p w14:paraId="55AF958B" w14:textId="77777777" w:rsidR="004F5068" w:rsidRPr="00FC5C27" w:rsidRDefault="004F5068" w:rsidP="00A86A1F">
            <w:pPr>
              <w:pStyle w:val="FSTableColumnRowheading"/>
            </w:pPr>
            <w:r w:rsidRPr="00FC5C27">
              <w:t>Reference</w:t>
            </w:r>
          </w:p>
        </w:tc>
        <w:tc>
          <w:tcPr>
            <w:tcW w:w="7723" w:type="dxa"/>
            <w:shd w:val="clear" w:color="auto" w:fill="D6E3BC" w:themeFill="accent3" w:themeFillTint="66"/>
          </w:tcPr>
          <w:p w14:paraId="4C08C85E" w14:textId="77777777" w:rsidR="004F5068" w:rsidRPr="00FC5C27" w:rsidRDefault="004F5068" w:rsidP="00A86A1F">
            <w:pPr>
              <w:pStyle w:val="FSTableColumnRowheading"/>
            </w:pPr>
            <w:r>
              <w:t>Summary of Findings</w:t>
            </w:r>
          </w:p>
        </w:tc>
        <w:tc>
          <w:tcPr>
            <w:tcW w:w="3690" w:type="dxa"/>
            <w:shd w:val="clear" w:color="auto" w:fill="D6E3BC" w:themeFill="accent3" w:themeFillTint="66"/>
          </w:tcPr>
          <w:p w14:paraId="07FB93F2" w14:textId="77777777" w:rsidR="004F5068" w:rsidRPr="00FC5C27" w:rsidRDefault="004F5068" w:rsidP="00A86A1F">
            <w:pPr>
              <w:pStyle w:val="FSTableColumnRowheading"/>
            </w:pPr>
            <w:r w:rsidRPr="00FC5C27">
              <w:t>Significance of finding</w:t>
            </w:r>
          </w:p>
        </w:tc>
      </w:tr>
      <w:tr w:rsidR="004F5068" w:rsidRPr="00F17EA8" w14:paraId="4A4F1918" w14:textId="77777777" w:rsidTr="00004C88">
        <w:trPr>
          <w:cantSplit/>
        </w:trPr>
        <w:tc>
          <w:tcPr>
            <w:tcW w:w="2762" w:type="dxa"/>
            <w:shd w:val="clear" w:color="auto" w:fill="EAF1DD" w:themeFill="accent3" w:themeFillTint="33"/>
          </w:tcPr>
          <w:p w14:paraId="6D7D556C" w14:textId="77777777" w:rsidR="004F5068" w:rsidRPr="00B866F2" w:rsidRDefault="004F5068" w:rsidP="00A86A1F">
            <w:pPr>
              <w:rPr>
                <w:sz w:val="20"/>
                <w:szCs w:val="20"/>
              </w:rPr>
            </w:pPr>
            <w:r w:rsidRPr="00B866F2">
              <w:rPr>
                <w:sz w:val="20"/>
                <w:szCs w:val="20"/>
              </w:rPr>
              <w:t>Animal data</w:t>
            </w:r>
          </w:p>
        </w:tc>
        <w:tc>
          <w:tcPr>
            <w:tcW w:w="7723" w:type="dxa"/>
            <w:shd w:val="clear" w:color="auto" w:fill="EAF1DD" w:themeFill="accent3" w:themeFillTint="33"/>
          </w:tcPr>
          <w:p w14:paraId="7C42F097" w14:textId="77777777" w:rsidR="004F5068" w:rsidRPr="00F17EA8" w:rsidRDefault="004F5068" w:rsidP="00A86A1F">
            <w:pPr>
              <w:rPr>
                <w:sz w:val="20"/>
                <w:szCs w:val="20"/>
              </w:rPr>
            </w:pPr>
          </w:p>
        </w:tc>
        <w:tc>
          <w:tcPr>
            <w:tcW w:w="3690" w:type="dxa"/>
            <w:shd w:val="clear" w:color="auto" w:fill="EAF1DD" w:themeFill="accent3" w:themeFillTint="33"/>
          </w:tcPr>
          <w:p w14:paraId="2F14C179" w14:textId="77777777" w:rsidR="004F5068" w:rsidRPr="00F17EA8" w:rsidRDefault="004F5068" w:rsidP="00A86A1F">
            <w:pPr>
              <w:rPr>
                <w:sz w:val="20"/>
                <w:szCs w:val="20"/>
              </w:rPr>
            </w:pPr>
          </w:p>
        </w:tc>
      </w:tr>
      <w:tr w:rsidR="004F5068" w:rsidRPr="00F17EA8" w14:paraId="57E4FEB8" w14:textId="77777777" w:rsidTr="00004C88">
        <w:trPr>
          <w:cantSplit/>
        </w:trPr>
        <w:tc>
          <w:tcPr>
            <w:tcW w:w="2762" w:type="dxa"/>
          </w:tcPr>
          <w:p w14:paraId="57829B43" w14:textId="77777777" w:rsidR="004F5068" w:rsidRPr="00F17EA8" w:rsidRDefault="004F5068" w:rsidP="00A86A1F">
            <w:pPr>
              <w:rPr>
                <w:sz w:val="20"/>
                <w:szCs w:val="20"/>
              </w:rPr>
            </w:pPr>
            <w:r w:rsidRPr="00F17EA8">
              <w:rPr>
                <w:sz w:val="20"/>
                <w:szCs w:val="20"/>
              </w:rPr>
              <w:t>*</w:t>
            </w:r>
            <w:r>
              <w:rPr>
                <w:sz w:val="20"/>
                <w:szCs w:val="20"/>
              </w:rPr>
              <w:t>Azagra-Boronat et al. (</w:t>
            </w:r>
            <w:r w:rsidRPr="00F17EA8">
              <w:rPr>
                <w:sz w:val="20"/>
                <w:szCs w:val="20"/>
              </w:rPr>
              <w:t>2019a</w:t>
            </w:r>
            <w:r>
              <w:rPr>
                <w:sz w:val="20"/>
                <w:szCs w:val="20"/>
              </w:rPr>
              <w:t>)</w:t>
            </w:r>
          </w:p>
        </w:tc>
        <w:tc>
          <w:tcPr>
            <w:tcW w:w="7723" w:type="dxa"/>
          </w:tcPr>
          <w:p w14:paraId="488B489C" w14:textId="77777777" w:rsidR="004F5068" w:rsidRPr="00F17EA8" w:rsidRDefault="004F5068" w:rsidP="00A86A1F">
            <w:pPr>
              <w:rPr>
                <w:sz w:val="20"/>
                <w:szCs w:val="20"/>
              </w:rPr>
            </w:pPr>
            <w:r w:rsidRPr="00F17EA8">
              <w:rPr>
                <w:sz w:val="20"/>
                <w:szCs w:val="20"/>
              </w:rPr>
              <w:t xml:space="preserve">Rats fed </w:t>
            </w:r>
            <w:r>
              <w:rPr>
                <w:sz w:val="20"/>
                <w:szCs w:val="20"/>
              </w:rPr>
              <w:t>2’-FL</w:t>
            </w:r>
            <w:r w:rsidRPr="00F17EA8">
              <w:rPr>
                <w:sz w:val="20"/>
                <w:szCs w:val="20"/>
              </w:rPr>
              <w:t xml:space="preserve"> </w:t>
            </w:r>
            <w:r w:rsidRPr="00FC346A">
              <w:rPr>
                <w:sz w:val="20"/>
                <w:szCs w:val="20"/>
              </w:rPr>
              <w:t>produced</w:t>
            </w:r>
            <w:r>
              <w:rPr>
                <w:sz w:val="20"/>
                <w:szCs w:val="20"/>
              </w:rPr>
              <w:t xml:space="preserve"> by microbial fermentation (</w:t>
            </w:r>
            <w:r w:rsidRPr="00FC346A">
              <w:rPr>
                <w:sz w:val="20"/>
                <w:szCs w:val="20"/>
              </w:rPr>
              <w:t>&gt;</w:t>
            </w:r>
            <w:r>
              <w:rPr>
                <w:sz w:val="20"/>
                <w:szCs w:val="20"/>
              </w:rPr>
              <w:t xml:space="preserve"> </w:t>
            </w:r>
            <w:r w:rsidRPr="00FC346A">
              <w:rPr>
                <w:sz w:val="20"/>
                <w:szCs w:val="20"/>
              </w:rPr>
              <w:t>90% purity</w:t>
            </w:r>
            <w:r>
              <w:rPr>
                <w:sz w:val="20"/>
                <w:szCs w:val="20"/>
              </w:rPr>
              <w:t xml:space="preserve">) </w:t>
            </w:r>
            <w:r w:rsidRPr="00F17EA8">
              <w:rPr>
                <w:sz w:val="20"/>
                <w:szCs w:val="20"/>
              </w:rPr>
              <w:t>displayed higher Lactobacillus proportion. No effect observed on bifidobacteria – they represented only a very minor component of the microbiota of the 8-day-old rats in this study.</w:t>
            </w:r>
          </w:p>
        </w:tc>
        <w:tc>
          <w:tcPr>
            <w:tcW w:w="3690" w:type="dxa"/>
            <w:shd w:val="clear" w:color="auto" w:fill="auto"/>
          </w:tcPr>
          <w:p w14:paraId="226D5866" w14:textId="77777777" w:rsidR="004F5068" w:rsidRPr="00F17EA8" w:rsidRDefault="004F5068" w:rsidP="00A86A1F">
            <w:pPr>
              <w:rPr>
                <w:sz w:val="20"/>
                <w:szCs w:val="20"/>
              </w:rPr>
            </w:pPr>
            <w:r>
              <w:rPr>
                <w:sz w:val="20"/>
                <w:szCs w:val="20"/>
              </w:rPr>
              <w:t>Not supportive of synthetic 2’-FL</w:t>
            </w:r>
            <w:r w:rsidRPr="004772AB">
              <w:rPr>
                <w:sz w:val="20"/>
                <w:szCs w:val="20"/>
              </w:rPr>
              <w:t xml:space="preserve"> promoting higher levels of bifidobacteria in gut microbiota</w:t>
            </w:r>
            <w:r>
              <w:rPr>
                <w:sz w:val="20"/>
                <w:szCs w:val="20"/>
              </w:rPr>
              <w:t>.</w:t>
            </w:r>
          </w:p>
        </w:tc>
      </w:tr>
      <w:tr w:rsidR="004F5068" w:rsidRPr="00F17EA8" w14:paraId="1B1513EA" w14:textId="77777777" w:rsidTr="00004C88">
        <w:trPr>
          <w:cantSplit/>
        </w:trPr>
        <w:tc>
          <w:tcPr>
            <w:tcW w:w="2762" w:type="dxa"/>
          </w:tcPr>
          <w:p w14:paraId="070CC57E" w14:textId="77777777" w:rsidR="004F5068" w:rsidRPr="00F17EA8" w:rsidRDefault="004F5068" w:rsidP="00A86A1F">
            <w:pPr>
              <w:rPr>
                <w:sz w:val="20"/>
                <w:szCs w:val="20"/>
              </w:rPr>
            </w:pPr>
            <w:r w:rsidRPr="00F17EA8">
              <w:rPr>
                <w:sz w:val="20"/>
                <w:szCs w:val="20"/>
              </w:rPr>
              <w:t>*</w:t>
            </w:r>
            <w:r>
              <w:rPr>
                <w:sz w:val="20"/>
                <w:szCs w:val="20"/>
              </w:rPr>
              <w:t>Azagra-Boronat et al. (</w:t>
            </w:r>
            <w:r w:rsidRPr="00F17EA8">
              <w:rPr>
                <w:sz w:val="20"/>
                <w:szCs w:val="20"/>
              </w:rPr>
              <w:t>2019b</w:t>
            </w:r>
            <w:r>
              <w:rPr>
                <w:sz w:val="20"/>
                <w:szCs w:val="20"/>
              </w:rPr>
              <w:t>)</w:t>
            </w:r>
          </w:p>
        </w:tc>
        <w:tc>
          <w:tcPr>
            <w:tcW w:w="7723" w:type="dxa"/>
          </w:tcPr>
          <w:p w14:paraId="100134CA" w14:textId="77777777" w:rsidR="004F5068" w:rsidRPr="00F17EA8" w:rsidRDefault="004F5068" w:rsidP="00A86A1F">
            <w:pPr>
              <w:rPr>
                <w:sz w:val="20"/>
                <w:szCs w:val="20"/>
              </w:rPr>
            </w:pPr>
            <w:r w:rsidRPr="00F17EA8">
              <w:rPr>
                <w:sz w:val="20"/>
                <w:szCs w:val="20"/>
              </w:rPr>
              <w:t xml:space="preserve">Rat feeding study with rotavirus challenge. </w:t>
            </w:r>
            <w:r>
              <w:rPr>
                <w:sz w:val="20"/>
                <w:szCs w:val="20"/>
              </w:rPr>
              <w:t>Synthetic 2’-FL</w:t>
            </w:r>
            <w:r w:rsidRPr="00FC346A">
              <w:rPr>
                <w:sz w:val="20"/>
                <w:szCs w:val="20"/>
              </w:rPr>
              <w:t xml:space="preserve"> </w:t>
            </w:r>
            <w:r w:rsidRPr="00F17EA8">
              <w:rPr>
                <w:sz w:val="20"/>
                <w:szCs w:val="20"/>
              </w:rPr>
              <w:t xml:space="preserve">induced an increase in </w:t>
            </w:r>
            <w:r w:rsidRPr="008A4A1E">
              <w:rPr>
                <w:i/>
                <w:sz w:val="20"/>
                <w:szCs w:val="20"/>
              </w:rPr>
              <w:t>Bifidobacterium</w:t>
            </w:r>
            <w:r w:rsidRPr="00F17EA8">
              <w:rPr>
                <w:sz w:val="20"/>
                <w:szCs w:val="20"/>
              </w:rPr>
              <w:t xml:space="preserve"> animalis population off a very low base, and this did not correlate to the diarrhoea index.</w:t>
            </w:r>
          </w:p>
        </w:tc>
        <w:tc>
          <w:tcPr>
            <w:tcW w:w="3690" w:type="dxa"/>
            <w:shd w:val="clear" w:color="auto" w:fill="auto"/>
          </w:tcPr>
          <w:p w14:paraId="1952DDD6" w14:textId="77777777" w:rsidR="004F5068" w:rsidRPr="00F17EA8" w:rsidRDefault="004F5068" w:rsidP="00A86A1F">
            <w:pPr>
              <w:rPr>
                <w:sz w:val="20"/>
                <w:szCs w:val="20"/>
              </w:rPr>
            </w:pPr>
            <w:r w:rsidRPr="00F17EA8">
              <w:rPr>
                <w:sz w:val="20"/>
                <w:szCs w:val="20"/>
              </w:rPr>
              <w:t>S</w:t>
            </w:r>
            <w:r>
              <w:rPr>
                <w:sz w:val="20"/>
                <w:szCs w:val="20"/>
              </w:rPr>
              <w:t>lightly supportive of synthetic 2’-FL</w:t>
            </w:r>
            <w:r w:rsidRPr="004772AB">
              <w:rPr>
                <w:sz w:val="20"/>
                <w:szCs w:val="20"/>
              </w:rPr>
              <w:t xml:space="preserve"> promoting higher levels of bifidobacteria</w:t>
            </w:r>
            <w:r>
              <w:rPr>
                <w:sz w:val="20"/>
                <w:szCs w:val="20"/>
              </w:rPr>
              <w:t>.</w:t>
            </w:r>
          </w:p>
        </w:tc>
      </w:tr>
      <w:tr w:rsidR="004F5068" w:rsidRPr="00F17EA8" w14:paraId="158B7E89" w14:textId="77777777" w:rsidTr="00004C88">
        <w:trPr>
          <w:cantSplit/>
        </w:trPr>
        <w:tc>
          <w:tcPr>
            <w:tcW w:w="14175" w:type="dxa"/>
            <w:gridSpan w:val="3"/>
            <w:shd w:val="clear" w:color="auto" w:fill="EAF1DD" w:themeFill="accent3" w:themeFillTint="33"/>
          </w:tcPr>
          <w:p w14:paraId="12A9C231" w14:textId="77777777" w:rsidR="004F5068" w:rsidRPr="00B866F2" w:rsidRDefault="004F5068" w:rsidP="00A86A1F">
            <w:pPr>
              <w:rPr>
                <w:sz w:val="20"/>
                <w:szCs w:val="20"/>
              </w:rPr>
            </w:pPr>
            <w:r w:rsidRPr="00B866F2">
              <w:rPr>
                <w:i/>
                <w:sz w:val="20"/>
                <w:szCs w:val="20"/>
              </w:rPr>
              <w:t>ex vivo</w:t>
            </w:r>
            <w:r w:rsidRPr="00B866F2">
              <w:rPr>
                <w:sz w:val="20"/>
                <w:szCs w:val="20"/>
              </w:rPr>
              <w:t xml:space="preserve"> data</w:t>
            </w:r>
          </w:p>
        </w:tc>
      </w:tr>
      <w:tr w:rsidR="004F5068" w:rsidRPr="00F17EA8" w14:paraId="79AFF773" w14:textId="77777777" w:rsidTr="00004C88">
        <w:trPr>
          <w:cantSplit/>
        </w:trPr>
        <w:tc>
          <w:tcPr>
            <w:tcW w:w="2762" w:type="dxa"/>
          </w:tcPr>
          <w:p w14:paraId="2382121B" w14:textId="77777777" w:rsidR="004F5068" w:rsidRPr="00F17EA8" w:rsidRDefault="004F5068" w:rsidP="00A86A1F">
            <w:pPr>
              <w:rPr>
                <w:sz w:val="20"/>
                <w:szCs w:val="20"/>
              </w:rPr>
            </w:pPr>
            <w:r w:rsidRPr="00F17EA8">
              <w:rPr>
                <w:sz w:val="20"/>
                <w:szCs w:val="20"/>
              </w:rPr>
              <w:t>*</w:t>
            </w:r>
            <w:r>
              <w:rPr>
                <w:sz w:val="20"/>
                <w:szCs w:val="20"/>
              </w:rPr>
              <w:t>Salli et al. (</w:t>
            </w:r>
            <w:r w:rsidRPr="00F17EA8">
              <w:rPr>
                <w:sz w:val="20"/>
                <w:szCs w:val="20"/>
              </w:rPr>
              <w:t>2019</w:t>
            </w:r>
            <w:r>
              <w:rPr>
                <w:sz w:val="20"/>
                <w:szCs w:val="20"/>
              </w:rPr>
              <w:t>)</w:t>
            </w:r>
          </w:p>
        </w:tc>
        <w:tc>
          <w:tcPr>
            <w:tcW w:w="7723" w:type="dxa"/>
          </w:tcPr>
          <w:p w14:paraId="4FFD6276" w14:textId="77777777" w:rsidR="004F5068" w:rsidRPr="00F17EA8" w:rsidRDefault="004F5068" w:rsidP="00A86A1F">
            <w:pPr>
              <w:rPr>
                <w:sz w:val="20"/>
                <w:szCs w:val="20"/>
              </w:rPr>
            </w:pPr>
            <w:r w:rsidRPr="00F17EA8">
              <w:rPr>
                <w:sz w:val="20"/>
                <w:szCs w:val="20"/>
              </w:rPr>
              <w:t>A semi-continuous colon simulator inoculated with faecal samples from BF and FF Finnish infants between 0.5 and 8 mo and incubated with</w:t>
            </w:r>
            <w:r>
              <w:rPr>
                <w:sz w:val="20"/>
                <w:szCs w:val="20"/>
              </w:rPr>
              <w:t xml:space="preserve"> synthetic</w:t>
            </w:r>
            <w:r w:rsidRPr="00F17EA8">
              <w:rPr>
                <w:sz w:val="20"/>
                <w:szCs w:val="20"/>
              </w:rPr>
              <w:t xml:space="preserve"> </w:t>
            </w:r>
            <w:r>
              <w:rPr>
                <w:sz w:val="20"/>
                <w:szCs w:val="20"/>
              </w:rPr>
              <w:t>2’-FL</w:t>
            </w:r>
            <w:r w:rsidRPr="00F17EA8">
              <w:rPr>
                <w:sz w:val="20"/>
                <w:szCs w:val="20"/>
              </w:rPr>
              <w:t xml:space="preserve"> with GOS and lactose as reference compounds and control without additional carbon source. </w:t>
            </w:r>
            <w:r>
              <w:rPr>
                <w:sz w:val="20"/>
                <w:szCs w:val="20"/>
              </w:rPr>
              <w:t>2’-FL</w:t>
            </w:r>
            <w:r w:rsidRPr="00F17EA8">
              <w:rPr>
                <w:sz w:val="20"/>
                <w:szCs w:val="20"/>
              </w:rPr>
              <w:t xml:space="preserve"> promoted the growth of bifidobacteria. The predominant phyla upregulated by </w:t>
            </w:r>
            <w:r>
              <w:rPr>
                <w:sz w:val="20"/>
                <w:szCs w:val="20"/>
              </w:rPr>
              <w:t>2’-FL</w:t>
            </w:r>
            <w:r w:rsidRPr="00F17EA8">
              <w:rPr>
                <w:sz w:val="20"/>
                <w:szCs w:val="20"/>
              </w:rPr>
              <w:t xml:space="preserve"> included </w:t>
            </w:r>
            <w:r w:rsidRPr="008A4A1E">
              <w:rPr>
                <w:i/>
                <w:sz w:val="20"/>
                <w:szCs w:val="20"/>
              </w:rPr>
              <w:t>Firmicutes</w:t>
            </w:r>
            <w:r w:rsidRPr="00F17EA8">
              <w:rPr>
                <w:sz w:val="20"/>
                <w:szCs w:val="20"/>
              </w:rPr>
              <w:t xml:space="preserve"> and </w:t>
            </w:r>
            <w:r w:rsidRPr="008A4A1E">
              <w:rPr>
                <w:i/>
                <w:sz w:val="20"/>
                <w:szCs w:val="20"/>
              </w:rPr>
              <w:t>Actinobacteria</w:t>
            </w:r>
            <w:r>
              <w:rPr>
                <w:sz w:val="20"/>
                <w:szCs w:val="20"/>
              </w:rPr>
              <w:t xml:space="preserve"> (which includes the genus </w:t>
            </w:r>
            <w:r w:rsidRPr="008A4A1E">
              <w:rPr>
                <w:i/>
                <w:sz w:val="20"/>
                <w:szCs w:val="20"/>
              </w:rPr>
              <w:t>Bifidobacterium</w:t>
            </w:r>
            <w:r>
              <w:rPr>
                <w:sz w:val="20"/>
                <w:szCs w:val="20"/>
              </w:rPr>
              <w:t>).</w:t>
            </w:r>
          </w:p>
        </w:tc>
        <w:tc>
          <w:tcPr>
            <w:tcW w:w="3690" w:type="dxa"/>
            <w:shd w:val="clear" w:color="auto" w:fill="auto"/>
          </w:tcPr>
          <w:p w14:paraId="46B71BBD" w14:textId="77777777" w:rsidR="004F5068" w:rsidRPr="00F17EA8" w:rsidRDefault="004F5068" w:rsidP="00A86A1F">
            <w:pPr>
              <w:rPr>
                <w:sz w:val="20"/>
                <w:szCs w:val="20"/>
              </w:rPr>
            </w:pPr>
            <w:r>
              <w:rPr>
                <w:sz w:val="20"/>
                <w:szCs w:val="20"/>
              </w:rPr>
              <w:t>Support for 2’-FL</w:t>
            </w:r>
            <w:r w:rsidRPr="004A5259">
              <w:rPr>
                <w:sz w:val="20"/>
                <w:szCs w:val="20"/>
              </w:rPr>
              <w:t xml:space="preserve"> in breast milk</w:t>
            </w:r>
            <w:r>
              <w:rPr>
                <w:sz w:val="20"/>
                <w:szCs w:val="20"/>
              </w:rPr>
              <w:t xml:space="preserve"> or synthetic 2’</w:t>
            </w:r>
            <w:r>
              <w:rPr>
                <w:sz w:val="20"/>
                <w:szCs w:val="20"/>
              </w:rPr>
              <w:noBreakHyphen/>
              <w:t>FL in infant formula</w:t>
            </w:r>
            <w:r w:rsidRPr="004A5259">
              <w:rPr>
                <w:sz w:val="20"/>
                <w:szCs w:val="20"/>
              </w:rPr>
              <w:t xml:space="preserve"> leading to higher bifidobacteria levels.</w:t>
            </w:r>
          </w:p>
        </w:tc>
      </w:tr>
      <w:tr w:rsidR="004F5068" w:rsidRPr="00F17EA8" w14:paraId="11469425" w14:textId="77777777" w:rsidTr="00004C88">
        <w:trPr>
          <w:cantSplit/>
        </w:trPr>
        <w:tc>
          <w:tcPr>
            <w:tcW w:w="2762" w:type="dxa"/>
          </w:tcPr>
          <w:p w14:paraId="6EB4F627" w14:textId="77777777" w:rsidR="004F5068" w:rsidRPr="00F17EA8" w:rsidRDefault="004F5068" w:rsidP="00A86A1F">
            <w:pPr>
              <w:rPr>
                <w:sz w:val="20"/>
                <w:szCs w:val="20"/>
              </w:rPr>
            </w:pPr>
            <w:r w:rsidRPr="00F17EA8">
              <w:rPr>
                <w:sz w:val="20"/>
                <w:szCs w:val="20"/>
              </w:rPr>
              <w:t>*</w:t>
            </w:r>
            <w:r>
              <w:rPr>
                <w:sz w:val="20"/>
                <w:szCs w:val="20"/>
              </w:rPr>
              <w:t>Van den Abbeele et al. (</w:t>
            </w:r>
            <w:r w:rsidRPr="00F17EA8">
              <w:rPr>
                <w:sz w:val="20"/>
                <w:szCs w:val="20"/>
              </w:rPr>
              <w:t>2019</w:t>
            </w:r>
            <w:r>
              <w:rPr>
                <w:sz w:val="20"/>
                <w:szCs w:val="20"/>
              </w:rPr>
              <w:t>)</w:t>
            </w:r>
          </w:p>
        </w:tc>
        <w:tc>
          <w:tcPr>
            <w:tcW w:w="7723" w:type="dxa"/>
          </w:tcPr>
          <w:p w14:paraId="2F542E48" w14:textId="77777777" w:rsidR="004F5068" w:rsidRPr="00F17EA8" w:rsidRDefault="004F5068" w:rsidP="00A86A1F">
            <w:pPr>
              <w:rPr>
                <w:sz w:val="20"/>
                <w:szCs w:val="20"/>
              </w:rPr>
            </w:pPr>
            <w:r w:rsidRPr="00F17EA8">
              <w:rPr>
                <w:sz w:val="20"/>
                <w:szCs w:val="20"/>
              </w:rPr>
              <w:t>A semi-continuous colon simulator inoculated with faecal samples from three 6 mo Belgian infants, exclusively formula-fed prior to beginning</w:t>
            </w:r>
            <w:r>
              <w:rPr>
                <w:sz w:val="20"/>
                <w:szCs w:val="20"/>
              </w:rPr>
              <w:t xml:space="preserve"> consuming solids food at 4 mo.</w:t>
            </w:r>
            <w:r>
              <w:rPr>
                <w:sz w:val="20"/>
                <w:szCs w:val="20"/>
              </w:rPr>
              <w:br/>
            </w:r>
            <w:r w:rsidRPr="00F17EA8">
              <w:rPr>
                <w:sz w:val="20"/>
                <w:szCs w:val="20"/>
              </w:rPr>
              <w:t xml:space="preserve">Incubated </w:t>
            </w:r>
            <w:r>
              <w:rPr>
                <w:sz w:val="20"/>
                <w:szCs w:val="20"/>
              </w:rPr>
              <w:t>with</w:t>
            </w:r>
            <w:r w:rsidRPr="00F17EA8">
              <w:rPr>
                <w:sz w:val="20"/>
                <w:szCs w:val="20"/>
              </w:rPr>
              <w:t xml:space="preserve"> 2</w:t>
            </w:r>
            <w:r>
              <w:rPr>
                <w:sz w:val="20"/>
                <w:szCs w:val="20"/>
              </w:rPr>
              <w:t xml:space="preserve"> g/L</w:t>
            </w:r>
            <w:r w:rsidRPr="00F17EA8">
              <w:rPr>
                <w:sz w:val="20"/>
                <w:szCs w:val="20"/>
              </w:rPr>
              <w:t xml:space="preserve"> </w:t>
            </w:r>
            <w:r>
              <w:rPr>
                <w:sz w:val="20"/>
                <w:szCs w:val="20"/>
              </w:rPr>
              <w:t>synthetic 2’-FL</w:t>
            </w:r>
            <w:r w:rsidRPr="00F17EA8">
              <w:rPr>
                <w:sz w:val="20"/>
                <w:szCs w:val="20"/>
              </w:rPr>
              <w:t xml:space="preserve"> in a sugar-depleted carrier medium of composition to mimic digested IF. The predominant phyla upregulated by </w:t>
            </w:r>
            <w:r>
              <w:rPr>
                <w:sz w:val="20"/>
                <w:szCs w:val="20"/>
              </w:rPr>
              <w:t>2’-FL</w:t>
            </w:r>
            <w:r w:rsidRPr="00F17EA8">
              <w:rPr>
                <w:sz w:val="20"/>
                <w:szCs w:val="20"/>
              </w:rPr>
              <w:t xml:space="preserve"> included </w:t>
            </w:r>
            <w:r w:rsidRPr="008A4A1E">
              <w:rPr>
                <w:i/>
                <w:sz w:val="20"/>
                <w:szCs w:val="20"/>
              </w:rPr>
              <w:t xml:space="preserve">Firmicutes </w:t>
            </w:r>
            <w:r w:rsidRPr="00F17EA8">
              <w:rPr>
                <w:sz w:val="20"/>
                <w:szCs w:val="20"/>
              </w:rPr>
              <w:t xml:space="preserve">and </w:t>
            </w:r>
            <w:r w:rsidRPr="008A4A1E">
              <w:rPr>
                <w:i/>
                <w:sz w:val="20"/>
                <w:szCs w:val="20"/>
              </w:rPr>
              <w:t>Actinobacteria</w:t>
            </w:r>
            <w:r w:rsidRPr="00F17EA8">
              <w:rPr>
                <w:sz w:val="20"/>
                <w:szCs w:val="20"/>
              </w:rPr>
              <w:t xml:space="preserve"> (particularly </w:t>
            </w:r>
            <w:r w:rsidRPr="00F17EA8">
              <w:rPr>
                <w:i/>
                <w:sz w:val="20"/>
                <w:szCs w:val="20"/>
              </w:rPr>
              <w:t>Bifidobacterium adolescentis</w:t>
            </w:r>
            <w:r w:rsidRPr="00F17EA8">
              <w:rPr>
                <w:sz w:val="20"/>
                <w:szCs w:val="20"/>
              </w:rPr>
              <w:t xml:space="preserve">, at the expense of </w:t>
            </w:r>
            <w:r w:rsidRPr="00F17EA8">
              <w:rPr>
                <w:i/>
                <w:sz w:val="20"/>
                <w:szCs w:val="20"/>
              </w:rPr>
              <w:t>B. bifidum</w:t>
            </w:r>
            <w:r w:rsidRPr="00F17EA8">
              <w:rPr>
                <w:sz w:val="20"/>
                <w:szCs w:val="20"/>
              </w:rPr>
              <w:t xml:space="preserve">). Claimed to support supplementation of follow-on formula with </w:t>
            </w:r>
            <w:r>
              <w:rPr>
                <w:sz w:val="20"/>
                <w:szCs w:val="20"/>
              </w:rPr>
              <w:t>2’-FL</w:t>
            </w:r>
            <w:r w:rsidRPr="00F17EA8">
              <w:rPr>
                <w:sz w:val="20"/>
                <w:szCs w:val="20"/>
              </w:rPr>
              <w:t>.</w:t>
            </w:r>
          </w:p>
        </w:tc>
        <w:tc>
          <w:tcPr>
            <w:tcW w:w="3690" w:type="dxa"/>
            <w:shd w:val="clear" w:color="auto" w:fill="auto"/>
          </w:tcPr>
          <w:p w14:paraId="4B803A3A" w14:textId="77777777" w:rsidR="004F5068" w:rsidRPr="00F17EA8" w:rsidRDefault="004F5068" w:rsidP="00A86A1F">
            <w:pPr>
              <w:rPr>
                <w:sz w:val="20"/>
                <w:szCs w:val="20"/>
              </w:rPr>
            </w:pPr>
            <w:r>
              <w:rPr>
                <w:sz w:val="20"/>
                <w:szCs w:val="20"/>
              </w:rPr>
              <w:t>Support for 2’-FL</w:t>
            </w:r>
            <w:r w:rsidRPr="004A5259">
              <w:rPr>
                <w:sz w:val="20"/>
                <w:szCs w:val="20"/>
              </w:rPr>
              <w:t xml:space="preserve"> in breast milk</w:t>
            </w:r>
            <w:r>
              <w:rPr>
                <w:sz w:val="20"/>
                <w:szCs w:val="20"/>
              </w:rPr>
              <w:t xml:space="preserve"> or synthetic 2’</w:t>
            </w:r>
            <w:r>
              <w:rPr>
                <w:sz w:val="20"/>
                <w:szCs w:val="20"/>
              </w:rPr>
              <w:noBreakHyphen/>
              <w:t>FL in infant formula</w:t>
            </w:r>
            <w:r w:rsidRPr="004A5259">
              <w:rPr>
                <w:sz w:val="20"/>
                <w:szCs w:val="20"/>
              </w:rPr>
              <w:t xml:space="preserve"> leading to higher bifidobacteria levels.</w:t>
            </w:r>
          </w:p>
        </w:tc>
      </w:tr>
      <w:tr w:rsidR="004F5068" w:rsidRPr="00F17EA8" w14:paraId="40C65F9C" w14:textId="77777777" w:rsidTr="00004C88">
        <w:trPr>
          <w:cantSplit/>
        </w:trPr>
        <w:tc>
          <w:tcPr>
            <w:tcW w:w="14175" w:type="dxa"/>
            <w:gridSpan w:val="3"/>
            <w:shd w:val="clear" w:color="auto" w:fill="EAF1DD" w:themeFill="accent3" w:themeFillTint="33"/>
          </w:tcPr>
          <w:p w14:paraId="5BAE1772" w14:textId="77777777" w:rsidR="004F5068" w:rsidRPr="00B866F2" w:rsidRDefault="004F5068" w:rsidP="00A86A1F">
            <w:pPr>
              <w:rPr>
                <w:sz w:val="20"/>
                <w:szCs w:val="20"/>
              </w:rPr>
            </w:pPr>
            <w:r w:rsidRPr="00B866F2">
              <w:rPr>
                <w:sz w:val="20"/>
                <w:szCs w:val="20"/>
              </w:rPr>
              <w:t xml:space="preserve">Studies on HMO utilisation by bifidobacteria </w:t>
            </w:r>
            <w:r w:rsidRPr="00B866F2">
              <w:rPr>
                <w:i/>
                <w:sz w:val="20"/>
                <w:szCs w:val="20"/>
              </w:rPr>
              <w:t>in vitro</w:t>
            </w:r>
          </w:p>
        </w:tc>
      </w:tr>
      <w:tr w:rsidR="004F5068" w:rsidRPr="00F17EA8" w14:paraId="2BC6D8EE" w14:textId="77777777" w:rsidTr="00004C88">
        <w:trPr>
          <w:cantSplit/>
        </w:trPr>
        <w:tc>
          <w:tcPr>
            <w:tcW w:w="2762" w:type="dxa"/>
          </w:tcPr>
          <w:p w14:paraId="154EAC6E" w14:textId="77777777" w:rsidR="004F5068" w:rsidRPr="00F17EA8" w:rsidRDefault="004F5068" w:rsidP="00A86A1F">
            <w:pPr>
              <w:rPr>
                <w:sz w:val="20"/>
                <w:szCs w:val="20"/>
              </w:rPr>
            </w:pPr>
            <w:r w:rsidRPr="00F17EA8">
              <w:rPr>
                <w:sz w:val="20"/>
                <w:szCs w:val="20"/>
              </w:rPr>
              <w:t>*</w:t>
            </w:r>
            <w:r>
              <w:rPr>
                <w:sz w:val="20"/>
                <w:szCs w:val="20"/>
              </w:rPr>
              <w:t>Sakanaka et al. (</w:t>
            </w:r>
            <w:r w:rsidRPr="00F17EA8">
              <w:rPr>
                <w:sz w:val="20"/>
                <w:szCs w:val="20"/>
              </w:rPr>
              <w:t>2020</w:t>
            </w:r>
            <w:r>
              <w:rPr>
                <w:sz w:val="20"/>
                <w:szCs w:val="20"/>
              </w:rPr>
              <w:t>)</w:t>
            </w:r>
          </w:p>
        </w:tc>
        <w:tc>
          <w:tcPr>
            <w:tcW w:w="7723" w:type="dxa"/>
          </w:tcPr>
          <w:p w14:paraId="0639B9C0" w14:textId="77777777" w:rsidR="004F5068" w:rsidRPr="00F17EA8" w:rsidRDefault="004F5068" w:rsidP="00A86A1F">
            <w:pPr>
              <w:rPr>
                <w:sz w:val="20"/>
                <w:szCs w:val="20"/>
              </w:rPr>
            </w:pPr>
            <w:r w:rsidRPr="00F17EA8">
              <w:rPr>
                <w:sz w:val="20"/>
                <w:szCs w:val="20"/>
              </w:rPr>
              <w:t>Review of HMO usage by bifidobacteria, including meta-analysis showing geographic and/or population differences in breast-fed infant gut bifidobacteria utilisation strategies for HMOs. Implies some study results might not be applicable outside the country/population on which they are derived.</w:t>
            </w:r>
          </w:p>
        </w:tc>
        <w:tc>
          <w:tcPr>
            <w:tcW w:w="3690" w:type="dxa"/>
            <w:shd w:val="clear" w:color="auto" w:fill="auto"/>
          </w:tcPr>
          <w:p w14:paraId="6F97C0A8" w14:textId="77777777" w:rsidR="004F5068" w:rsidRPr="00F17EA8" w:rsidRDefault="004F5068" w:rsidP="00A86A1F">
            <w:pPr>
              <w:rPr>
                <w:sz w:val="20"/>
                <w:szCs w:val="20"/>
              </w:rPr>
            </w:pPr>
            <w:r>
              <w:rPr>
                <w:sz w:val="20"/>
                <w:szCs w:val="20"/>
              </w:rPr>
              <w:t xml:space="preserve">Evidence on the mechanism of utilisation of 2’-FL and LNnT by </w:t>
            </w:r>
            <w:r w:rsidRPr="008A4A1E">
              <w:rPr>
                <w:i/>
                <w:sz w:val="20"/>
                <w:szCs w:val="20"/>
              </w:rPr>
              <w:t>Bifidobacterium</w:t>
            </w:r>
            <w:r>
              <w:rPr>
                <w:sz w:val="20"/>
                <w:szCs w:val="20"/>
              </w:rPr>
              <w:t xml:space="preserve"> species</w:t>
            </w:r>
          </w:p>
        </w:tc>
      </w:tr>
      <w:tr w:rsidR="00004C88" w:rsidRPr="00F17EA8" w14:paraId="4352E71D" w14:textId="77777777" w:rsidTr="00004C88">
        <w:trPr>
          <w:cantSplit/>
        </w:trPr>
        <w:tc>
          <w:tcPr>
            <w:tcW w:w="14175" w:type="dxa"/>
            <w:gridSpan w:val="3"/>
            <w:shd w:val="clear" w:color="auto" w:fill="EAF1DD" w:themeFill="accent3" w:themeFillTint="33"/>
          </w:tcPr>
          <w:p w14:paraId="1C249ACA" w14:textId="175AF1EF" w:rsidR="00004C88" w:rsidRDefault="00004C88" w:rsidP="00004C88">
            <w:pPr>
              <w:rPr>
                <w:sz w:val="20"/>
                <w:szCs w:val="20"/>
              </w:rPr>
            </w:pPr>
            <w:r w:rsidRPr="00B866F2">
              <w:rPr>
                <w:sz w:val="20"/>
                <w:szCs w:val="20"/>
              </w:rPr>
              <w:t>Other relevant evidence (eg reviews)</w:t>
            </w:r>
          </w:p>
        </w:tc>
      </w:tr>
      <w:tr w:rsidR="00004C88" w:rsidRPr="00F17EA8" w14:paraId="486B23AF" w14:textId="77777777" w:rsidTr="00004C88">
        <w:trPr>
          <w:cantSplit/>
        </w:trPr>
        <w:tc>
          <w:tcPr>
            <w:tcW w:w="2762" w:type="dxa"/>
          </w:tcPr>
          <w:p w14:paraId="067CEB85" w14:textId="77777777" w:rsidR="00004C88" w:rsidRPr="00F17EA8" w:rsidRDefault="00004C88" w:rsidP="00004C88">
            <w:pPr>
              <w:rPr>
                <w:sz w:val="20"/>
                <w:szCs w:val="20"/>
              </w:rPr>
            </w:pPr>
            <w:r w:rsidRPr="00F17EA8">
              <w:rPr>
                <w:sz w:val="20"/>
                <w:szCs w:val="20"/>
              </w:rPr>
              <w:t>*Lawson et al</w:t>
            </w:r>
            <w:r>
              <w:rPr>
                <w:sz w:val="20"/>
                <w:szCs w:val="20"/>
              </w:rPr>
              <w:t>.</w:t>
            </w:r>
            <w:r w:rsidRPr="00F17EA8">
              <w:rPr>
                <w:sz w:val="20"/>
                <w:szCs w:val="20"/>
              </w:rPr>
              <w:t xml:space="preserve"> (2020)</w:t>
            </w:r>
          </w:p>
        </w:tc>
        <w:tc>
          <w:tcPr>
            <w:tcW w:w="7723" w:type="dxa"/>
          </w:tcPr>
          <w:p w14:paraId="0164049E" w14:textId="77777777" w:rsidR="00004C88" w:rsidRPr="00F17EA8" w:rsidRDefault="00004C88" w:rsidP="00004C88">
            <w:pPr>
              <w:rPr>
                <w:sz w:val="20"/>
                <w:szCs w:val="20"/>
              </w:rPr>
            </w:pPr>
            <w:r w:rsidRPr="00F17EA8">
              <w:rPr>
                <w:sz w:val="20"/>
                <w:szCs w:val="20"/>
              </w:rPr>
              <w:t xml:space="preserve">Investigation of HMO usage—including </w:t>
            </w:r>
            <w:r>
              <w:rPr>
                <w:sz w:val="20"/>
                <w:szCs w:val="20"/>
              </w:rPr>
              <w:t>synthetic 2’-FL</w:t>
            </w:r>
            <w:r w:rsidRPr="00F17EA8">
              <w:rPr>
                <w:sz w:val="20"/>
                <w:szCs w:val="20"/>
              </w:rPr>
              <w:t xml:space="preserve"> and LNnT—by 19 strains of bifidobacteria derived from BF infants. Includes analysis of genes / gene clusters.</w:t>
            </w:r>
          </w:p>
        </w:tc>
        <w:tc>
          <w:tcPr>
            <w:tcW w:w="3690" w:type="dxa"/>
            <w:shd w:val="clear" w:color="auto" w:fill="auto"/>
          </w:tcPr>
          <w:p w14:paraId="7511D6D2" w14:textId="77777777" w:rsidR="00004C88" w:rsidRPr="00F17EA8" w:rsidRDefault="00004C88" w:rsidP="00004C88">
            <w:pPr>
              <w:rPr>
                <w:sz w:val="20"/>
                <w:szCs w:val="20"/>
              </w:rPr>
            </w:pPr>
            <w:r>
              <w:rPr>
                <w:sz w:val="20"/>
                <w:szCs w:val="20"/>
              </w:rPr>
              <w:t xml:space="preserve">Evidence on the mechanism of use of 2’-FL and LNnT by </w:t>
            </w:r>
            <w:r w:rsidRPr="008A4A1E">
              <w:rPr>
                <w:i/>
                <w:sz w:val="20"/>
                <w:szCs w:val="20"/>
              </w:rPr>
              <w:t>Bifidobacterium</w:t>
            </w:r>
            <w:r>
              <w:rPr>
                <w:sz w:val="20"/>
                <w:szCs w:val="20"/>
              </w:rPr>
              <w:t xml:space="preserve"> species</w:t>
            </w:r>
          </w:p>
        </w:tc>
      </w:tr>
      <w:tr w:rsidR="00004C88" w:rsidRPr="00F17EA8" w14:paraId="30267D65" w14:textId="77777777" w:rsidTr="00004C88">
        <w:trPr>
          <w:cantSplit/>
        </w:trPr>
        <w:tc>
          <w:tcPr>
            <w:tcW w:w="2762" w:type="dxa"/>
          </w:tcPr>
          <w:p w14:paraId="3F42E573" w14:textId="12632A93" w:rsidR="00004C88" w:rsidRPr="00F17EA8" w:rsidRDefault="00004C88" w:rsidP="00004C88">
            <w:pPr>
              <w:rPr>
                <w:sz w:val="20"/>
                <w:szCs w:val="20"/>
              </w:rPr>
            </w:pPr>
            <w:r w:rsidRPr="00F17EA8">
              <w:rPr>
                <w:sz w:val="20"/>
                <w:szCs w:val="20"/>
              </w:rPr>
              <w:t>*Berger et al</w:t>
            </w:r>
            <w:r>
              <w:rPr>
                <w:sz w:val="20"/>
                <w:szCs w:val="20"/>
              </w:rPr>
              <w:t>.</w:t>
            </w:r>
            <w:r w:rsidRPr="00F17EA8">
              <w:rPr>
                <w:sz w:val="20"/>
                <w:szCs w:val="20"/>
              </w:rPr>
              <w:t xml:space="preserve"> </w:t>
            </w:r>
            <w:r>
              <w:rPr>
                <w:sz w:val="20"/>
                <w:szCs w:val="20"/>
              </w:rPr>
              <w:t>(</w:t>
            </w:r>
            <w:r w:rsidRPr="00F17EA8">
              <w:rPr>
                <w:sz w:val="20"/>
                <w:szCs w:val="20"/>
              </w:rPr>
              <w:t>2020b</w:t>
            </w:r>
            <w:r>
              <w:rPr>
                <w:sz w:val="20"/>
                <w:szCs w:val="20"/>
              </w:rPr>
              <w:t>)</w:t>
            </w:r>
          </w:p>
        </w:tc>
        <w:tc>
          <w:tcPr>
            <w:tcW w:w="7723" w:type="dxa"/>
          </w:tcPr>
          <w:p w14:paraId="04693E14" w14:textId="67C3B0A7" w:rsidR="00004C88" w:rsidRPr="00F17EA8" w:rsidRDefault="00004C88" w:rsidP="00004C88">
            <w:pPr>
              <w:rPr>
                <w:sz w:val="20"/>
                <w:szCs w:val="20"/>
              </w:rPr>
            </w:pPr>
            <w:r w:rsidRPr="00F17EA8">
              <w:rPr>
                <w:sz w:val="20"/>
                <w:szCs w:val="20"/>
              </w:rPr>
              <w:t xml:space="preserve">Human milk oligosaccharide 2’-fucosyllactose links feedings at 1 month to cognitive development at 24 months in infants of normal and overweight mothers. No </w:t>
            </w:r>
            <w:r>
              <w:rPr>
                <w:sz w:val="20"/>
                <w:szCs w:val="20"/>
              </w:rPr>
              <w:t>measure of bifidobacteria. C</w:t>
            </w:r>
            <w:r w:rsidRPr="00F17EA8">
              <w:rPr>
                <w:sz w:val="20"/>
                <w:szCs w:val="20"/>
              </w:rPr>
              <w:t>ite Carlson et al</w:t>
            </w:r>
            <w:r>
              <w:rPr>
                <w:sz w:val="20"/>
                <w:szCs w:val="20"/>
              </w:rPr>
              <w:t>.</w:t>
            </w:r>
            <w:r w:rsidRPr="00F17EA8">
              <w:rPr>
                <w:sz w:val="20"/>
                <w:szCs w:val="20"/>
              </w:rPr>
              <w:t xml:space="preserve"> (2018) in support of microbiome/cognitive development link.</w:t>
            </w:r>
          </w:p>
        </w:tc>
        <w:tc>
          <w:tcPr>
            <w:tcW w:w="3690" w:type="dxa"/>
            <w:shd w:val="clear" w:color="auto" w:fill="auto"/>
          </w:tcPr>
          <w:p w14:paraId="547F3BD0" w14:textId="5C4D091B" w:rsidR="00004C88" w:rsidRDefault="00004C88" w:rsidP="00004C88">
            <w:pPr>
              <w:rPr>
                <w:sz w:val="20"/>
                <w:szCs w:val="20"/>
              </w:rPr>
            </w:pPr>
            <w:r>
              <w:rPr>
                <w:sz w:val="20"/>
                <w:szCs w:val="20"/>
              </w:rPr>
              <w:t>Support for a positive health outcome from synthetic 2’-FL addition to infant formula.</w:t>
            </w:r>
          </w:p>
        </w:tc>
      </w:tr>
      <w:tr w:rsidR="00004C88" w:rsidRPr="00F17EA8" w14:paraId="31468188" w14:textId="77777777" w:rsidTr="00004C88">
        <w:trPr>
          <w:cantSplit/>
        </w:trPr>
        <w:tc>
          <w:tcPr>
            <w:tcW w:w="2762" w:type="dxa"/>
          </w:tcPr>
          <w:p w14:paraId="02F1F290" w14:textId="47B094E6" w:rsidR="00004C88" w:rsidRPr="00F17EA8" w:rsidRDefault="00004C88" w:rsidP="00004C88">
            <w:pPr>
              <w:rPr>
                <w:sz w:val="20"/>
                <w:szCs w:val="20"/>
              </w:rPr>
            </w:pPr>
            <w:r w:rsidRPr="00F17EA8">
              <w:rPr>
                <w:sz w:val="20"/>
                <w:szCs w:val="20"/>
              </w:rPr>
              <w:lastRenderedPageBreak/>
              <w:t>Sprenger et al</w:t>
            </w:r>
            <w:r>
              <w:rPr>
                <w:sz w:val="20"/>
                <w:szCs w:val="20"/>
              </w:rPr>
              <w:t>.</w:t>
            </w:r>
            <w:r w:rsidRPr="00F17EA8">
              <w:rPr>
                <w:sz w:val="20"/>
                <w:szCs w:val="20"/>
              </w:rPr>
              <w:t xml:space="preserve"> (2017)</w:t>
            </w:r>
          </w:p>
        </w:tc>
        <w:tc>
          <w:tcPr>
            <w:tcW w:w="7723" w:type="dxa"/>
          </w:tcPr>
          <w:p w14:paraId="16F3389C" w14:textId="6693875E" w:rsidR="00004C88" w:rsidRPr="00F17EA8" w:rsidRDefault="00004C88" w:rsidP="00004C88">
            <w:pPr>
              <w:rPr>
                <w:sz w:val="20"/>
                <w:szCs w:val="20"/>
              </w:rPr>
            </w:pPr>
            <w:r>
              <w:rPr>
                <w:sz w:val="20"/>
                <w:szCs w:val="20"/>
              </w:rPr>
              <w:t>Single cent</w:t>
            </w:r>
            <w:r w:rsidRPr="00F17EA8">
              <w:rPr>
                <w:sz w:val="20"/>
                <w:szCs w:val="20"/>
              </w:rPr>
              <w:t>r</w:t>
            </w:r>
            <w:r>
              <w:rPr>
                <w:sz w:val="20"/>
                <w:szCs w:val="20"/>
              </w:rPr>
              <w:t>e</w:t>
            </w:r>
            <w:r w:rsidRPr="00F17EA8">
              <w:rPr>
                <w:sz w:val="20"/>
                <w:szCs w:val="20"/>
              </w:rPr>
              <w:t xml:space="preserve">, longitudinal cohort study of n=50 mothers and their 50 children (equal male and female). Breast milk collected at 30, 60, and 120 days postpartum. Infants assessed up to 4 mo. Mother secretor status based on milk </w:t>
            </w:r>
            <w:r>
              <w:rPr>
                <w:sz w:val="20"/>
                <w:szCs w:val="20"/>
              </w:rPr>
              <w:t>2’-FL</w:t>
            </w:r>
            <w:r w:rsidRPr="00F17EA8">
              <w:rPr>
                <w:sz w:val="20"/>
                <w:szCs w:val="20"/>
              </w:rPr>
              <w:t xml:space="preserve"> concentrations at 30 days: low (n=16: 95% CI of mean 12±42 mg/L) and high concentrations (n=34: 95% CI of mean 1880±2460 mg/L). No </w:t>
            </w:r>
            <w:r>
              <w:rPr>
                <w:sz w:val="20"/>
                <w:szCs w:val="20"/>
              </w:rPr>
              <w:t>correlation between</w:t>
            </w:r>
            <w:r w:rsidRPr="00F17EA8">
              <w:rPr>
                <w:sz w:val="20"/>
                <w:szCs w:val="20"/>
              </w:rPr>
              <w:t xml:space="preserve"> infant growth up to 4 mo</w:t>
            </w:r>
            <w:r>
              <w:rPr>
                <w:sz w:val="20"/>
                <w:szCs w:val="20"/>
              </w:rPr>
              <w:t>nths</w:t>
            </w:r>
            <w:r w:rsidRPr="00F17EA8">
              <w:rPr>
                <w:sz w:val="20"/>
                <w:szCs w:val="20"/>
              </w:rPr>
              <w:t xml:space="preserve"> </w:t>
            </w:r>
            <w:r>
              <w:rPr>
                <w:sz w:val="20"/>
                <w:szCs w:val="20"/>
              </w:rPr>
              <w:t>and</w:t>
            </w:r>
            <w:r w:rsidRPr="00F17EA8">
              <w:rPr>
                <w:sz w:val="20"/>
                <w:szCs w:val="20"/>
              </w:rPr>
              <w:t xml:space="preserve"> </w:t>
            </w:r>
            <w:r>
              <w:rPr>
                <w:sz w:val="20"/>
                <w:szCs w:val="20"/>
              </w:rPr>
              <w:t>2’-FL</w:t>
            </w:r>
            <w:r w:rsidRPr="00F17EA8">
              <w:rPr>
                <w:sz w:val="20"/>
                <w:szCs w:val="20"/>
              </w:rPr>
              <w:t xml:space="preserve"> </w:t>
            </w:r>
            <w:r>
              <w:rPr>
                <w:sz w:val="20"/>
                <w:szCs w:val="20"/>
              </w:rPr>
              <w:t>levels</w:t>
            </w:r>
            <w:r w:rsidRPr="00F17EA8">
              <w:rPr>
                <w:sz w:val="20"/>
                <w:szCs w:val="20"/>
              </w:rPr>
              <w:t>.</w:t>
            </w:r>
            <w:r>
              <w:rPr>
                <w:sz w:val="20"/>
                <w:szCs w:val="20"/>
              </w:rPr>
              <w:t xml:space="preserve"> Observe correlation between level of LNnT and 2’-FL in breast milk samples.</w:t>
            </w:r>
          </w:p>
        </w:tc>
        <w:tc>
          <w:tcPr>
            <w:tcW w:w="3690" w:type="dxa"/>
            <w:shd w:val="clear" w:color="auto" w:fill="auto"/>
          </w:tcPr>
          <w:p w14:paraId="0BCF784B" w14:textId="485A3503" w:rsidR="00004C88" w:rsidRDefault="00004C88" w:rsidP="00004C88">
            <w:pPr>
              <w:rPr>
                <w:sz w:val="20"/>
                <w:szCs w:val="20"/>
              </w:rPr>
            </w:pPr>
            <w:r>
              <w:rPr>
                <w:sz w:val="20"/>
                <w:szCs w:val="20"/>
              </w:rPr>
              <w:t>Supports combined addition of synthetic 2’-FL and LNnT to infant formula.</w:t>
            </w:r>
          </w:p>
        </w:tc>
      </w:tr>
    </w:tbl>
    <w:p w14:paraId="7A9CF28F" w14:textId="77777777" w:rsidR="00004C88" w:rsidRDefault="00004C88" w:rsidP="00004C88">
      <w:pPr>
        <w:rPr>
          <w:sz w:val="18"/>
          <w:szCs w:val="18"/>
          <w:lang w:eastAsia="en-AU"/>
        </w:rPr>
      </w:pPr>
      <w:r w:rsidRPr="00B92C4D">
        <w:rPr>
          <w:sz w:val="18"/>
          <w:szCs w:val="18"/>
          <w:lang w:eastAsia="en-AU"/>
        </w:rPr>
        <w:t>* Study not previou</w:t>
      </w:r>
      <w:r>
        <w:rPr>
          <w:sz w:val="18"/>
          <w:szCs w:val="18"/>
          <w:lang w:eastAsia="en-AU"/>
        </w:rPr>
        <w:t>sly included in our assessments</w:t>
      </w:r>
      <w:r w:rsidRPr="004630C2">
        <w:rPr>
          <w:sz w:val="18"/>
          <w:szCs w:val="18"/>
          <w:lang w:eastAsia="en-AU"/>
        </w:rPr>
        <w:t xml:space="preserve"> </w:t>
      </w:r>
      <w:r>
        <w:rPr>
          <w:sz w:val="18"/>
          <w:szCs w:val="18"/>
          <w:lang w:eastAsia="en-AU"/>
        </w:rPr>
        <w:t>of A1155</w:t>
      </w:r>
      <w:r w:rsidRPr="00B92C4D">
        <w:rPr>
          <w:sz w:val="18"/>
          <w:szCs w:val="18"/>
          <w:lang w:eastAsia="en-AU"/>
        </w:rPr>
        <w:t>.</w:t>
      </w:r>
    </w:p>
    <w:p w14:paraId="6514D8AB" w14:textId="7BD3CE74" w:rsidR="00467444" w:rsidRDefault="00467444"/>
    <w:p w14:paraId="6F4D6A8D" w14:textId="77777777" w:rsidR="003A078E" w:rsidRDefault="003A078E" w:rsidP="004F5068">
      <w:pPr>
        <w:rPr>
          <w:sz w:val="18"/>
          <w:szCs w:val="18"/>
          <w:lang w:eastAsia="en-AU"/>
        </w:rPr>
      </w:pPr>
    </w:p>
    <w:p w14:paraId="6050F508" w14:textId="77777777" w:rsidR="009F16FE" w:rsidRDefault="009F16FE" w:rsidP="004F5068">
      <w:pPr>
        <w:rPr>
          <w:sz w:val="18"/>
          <w:szCs w:val="18"/>
          <w:lang w:eastAsia="en-AU"/>
        </w:rPr>
      </w:pPr>
    </w:p>
    <w:p w14:paraId="4169A5AC" w14:textId="77777777" w:rsidR="00B443A9" w:rsidRDefault="00B443A9" w:rsidP="00690206">
      <w:pPr>
        <w:sectPr w:rsidR="00B443A9" w:rsidSect="00BD49D9">
          <w:pgSz w:w="16838" w:h="11906" w:orient="landscape"/>
          <w:pgMar w:top="1418" w:right="1418" w:bottom="1418" w:left="1418" w:header="709" w:footer="709" w:gutter="0"/>
          <w:cols w:space="708"/>
          <w:docGrid w:linePitch="360"/>
        </w:sectPr>
      </w:pPr>
    </w:p>
    <w:p w14:paraId="4352E253" w14:textId="235E592D" w:rsidR="004F5068" w:rsidRDefault="00D31807" w:rsidP="00C23EEA">
      <w:pPr>
        <w:pStyle w:val="Heading2"/>
        <w:ind w:left="567" w:hanging="567"/>
      </w:pPr>
      <w:bookmarkStart w:id="22" w:name="_Toc45789767"/>
      <w:bookmarkStart w:id="23" w:name="_Toc46302819"/>
      <w:bookmarkStart w:id="24" w:name="_Toc46495661"/>
      <w:bookmarkEnd w:id="22"/>
      <w:r>
        <w:lastRenderedPageBreak/>
        <w:t>2</w:t>
      </w:r>
      <w:r w:rsidR="00960831">
        <w:t>.4</w:t>
      </w:r>
      <w:r w:rsidR="00960831">
        <w:tab/>
      </w:r>
      <w:r w:rsidR="004F5068">
        <w:t>Effect of supplementation of infant diets with 2’-FL and LNnT on</w:t>
      </w:r>
      <w:r w:rsidR="00C23EEA">
        <w:br/>
        <w:t>levels of bifidobacteria</w:t>
      </w:r>
      <w:r w:rsidR="004F5068">
        <w:t xml:space="preserve"> and health outcomes</w:t>
      </w:r>
      <w:bookmarkEnd w:id="23"/>
      <w:bookmarkEnd w:id="24"/>
    </w:p>
    <w:p w14:paraId="5DC15F0B" w14:textId="291A5AFE" w:rsidR="004F5068" w:rsidRDefault="004F5068" w:rsidP="004F5068">
      <w:pPr>
        <w:rPr>
          <w:highlight w:val="yellow"/>
        </w:rPr>
      </w:pPr>
      <w:r>
        <w:t xml:space="preserve">Until relatively recently it has not been possible to conduct </w:t>
      </w:r>
      <w:r w:rsidRPr="00174ACD">
        <w:t>large</w:t>
      </w:r>
      <w:r>
        <w:t>-scale</w:t>
      </w:r>
      <w:r w:rsidRPr="00174ACD">
        <w:t xml:space="preserve"> interventional clinical trials</w:t>
      </w:r>
      <w:r>
        <w:t xml:space="preserve"> of HMOs, as the cost to manufacture them at sufficient levels was prohibitive. However, some synthetic HMOs—including 2’-FL and LNnT—have been available </w:t>
      </w:r>
      <w:r w:rsidRPr="00174ACD">
        <w:t xml:space="preserve">at industrial scale </w:t>
      </w:r>
      <w:r>
        <w:t xml:space="preserve">since 2016, and the results of a small number of </w:t>
      </w:r>
      <w:r w:rsidRPr="00174ACD">
        <w:t>preclinical</w:t>
      </w:r>
      <w:r>
        <w:t xml:space="preserve"> studies,</w:t>
      </w:r>
      <w:r w:rsidRPr="00174ACD">
        <w:t xml:space="preserve"> observational clinical trials </w:t>
      </w:r>
      <w:r>
        <w:t xml:space="preserve">and interventional clinical trials </w:t>
      </w:r>
      <w:r w:rsidR="00DC5571">
        <w:t>have been</w:t>
      </w:r>
      <w:r>
        <w:t xml:space="preserve"> published</w:t>
      </w:r>
      <w:r w:rsidRPr="00174ACD">
        <w:t>.</w:t>
      </w:r>
    </w:p>
    <w:p w14:paraId="5E68217B" w14:textId="77777777" w:rsidR="004F5068" w:rsidRDefault="004F5068" w:rsidP="004F5068"/>
    <w:p w14:paraId="5BD94885" w14:textId="3AECEE9F" w:rsidR="004F5068" w:rsidRDefault="004F5068" w:rsidP="004F5068">
      <w:r>
        <w:t>Puccio et al. (2017) and Berger et al. (2020a) report the results of a r</w:t>
      </w:r>
      <w:r w:rsidRPr="00F31659">
        <w:t>andomised double-blinded controlled</w:t>
      </w:r>
      <w:r>
        <w:t xml:space="preserve"> multicentre</w:t>
      </w:r>
      <w:r w:rsidRPr="00F31659">
        <w:t xml:space="preserve"> clinical trial of healthy term infants from Belgium and </w:t>
      </w:r>
      <w:r>
        <w:t>Italy from birth through to 1 year old</w:t>
      </w:r>
      <w:r w:rsidRPr="00F31659">
        <w:t xml:space="preserve">. </w:t>
      </w:r>
      <w:r>
        <w:t xml:space="preserve">The study was primarily aimed at assessing the safety of synthetic 2’-FL and how well it was tolerated in the infant diet. Three groups of infants were enrolled (at age 0-14 days), with numbers of participants at enrolment and at 4 months as follows: exclusively breastfed </w:t>
      </w:r>
      <w:r w:rsidRPr="00F31659">
        <w:t>(n=35</w:t>
      </w:r>
      <w:r>
        <w:t xml:space="preserve">; </w:t>
      </w:r>
      <w:r w:rsidRPr="00F31659">
        <w:t>30);</w:t>
      </w:r>
      <w:r>
        <w:t xml:space="preserve"> control </w:t>
      </w:r>
      <w:r w:rsidRPr="00750426">
        <w:t>cow’s milk–based</w:t>
      </w:r>
      <w:r>
        <w:t xml:space="preserve"> infant formula fed (n=87; </w:t>
      </w:r>
      <w:r w:rsidRPr="00F31659">
        <w:t xml:space="preserve">67); </w:t>
      </w:r>
      <w:r>
        <w:t>and test group with infant formula</w:t>
      </w:r>
      <w:r w:rsidRPr="00F31659">
        <w:t xml:space="preserve"> suppl</w:t>
      </w:r>
      <w:r>
        <w:t xml:space="preserve">emented with synthetic 2’-FL (1.0-1.2 g/L) and LNnT (0.5-0.6 g/L) (n=88; </w:t>
      </w:r>
      <w:r w:rsidRPr="00F31659">
        <w:t xml:space="preserve">64). </w:t>
      </w:r>
      <w:r>
        <w:t>From 6 to 12 months of age all infants received stand</w:t>
      </w:r>
      <w:r w:rsidR="00DC5571">
        <w:t>ard follow-up formula without HMOs.</w:t>
      </w:r>
    </w:p>
    <w:p w14:paraId="39BFF22E" w14:textId="77777777" w:rsidR="004F5068" w:rsidRDefault="004F5068" w:rsidP="004F5068"/>
    <w:p w14:paraId="13BA9CB7" w14:textId="77777777" w:rsidR="004F5068" w:rsidRDefault="004F5068" w:rsidP="004F5068">
      <w:r>
        <w:t xml:space="preserve">While the primary endpoint of the study was weight gain through 4 months, Puccio et al. (2017) report on a number of secondary endpoints, including parent-reported morbidity. Information provided by parents was reviewed and confirmed by a physician at each study visit, </w:t>
      </w:r>
      <w:r w:rsidRPr="00AC475C">
        <w:t>at 1, 2, 3, 4, 6, and 12 months of age</w:t>
      </w:r>
      <w:r>
        <w:t>. Findings from these secondary outcomes included significant correlation (</w:t>
      </w:r>
      <w:r w:rsidRPr="003C2F7E">
        <w:rPr>
          <w:i/>
        </w:rPr>
        <w:t>p</w:t>
      </w:r>
      <w:r w:rsidRPr="003C2F7E">
        <w:rPr>
          <w:rFonts w:cs="Arial"/>
        </w:rPr>
        <w:t>≤</w:t>
      </w:r>
      <w:r>
        <w:t xml:space="preserve">0.05) of supplementation of infant formula with </w:t>
      </w:r>
      <w:r w:rsidRPr="00F31659">
        <w:t>lower risk of</w:t>
      </w:r>
      <w:r>
        <w:t>:</w:t>
      </w:r>
    </w:p>
    <w:p w14:paraId="791ACF53" w14:textId="77777777" w:rsidR="004F5068" w:rsidRDefault="004F5068" w:rsidP="004F5068">
      <w:pPr>
        <w:pStyle w:val="ListParagraph"/>
        <w:numPr>
          <w:ilvl w:val="0"/>
          <w:numId w:val="5"/>
        </w:numPr>
      </w:pPr>
      <w:r w:rsidRPr="00F31659">
        <w:t>bronchitis</w:t>
      </w:r>
      <w:r>
        <w:t xml:space="preserve"> to 4, 6 and 12 months: OR(95%CI) = 0.16(0.02–0.78); 0.26(0.08–0.74); and 0.30(0.11–0.73), respectively.</w:t>
      </w:r>
    </w:p>
    <w:p w14:paraId="1490A1DC" w14:textId="77777777" w:rsidR="004F5068" w:rsidRDefault="004F5068" w:rsidP="004F5068">
      <w:pPr>
        <w:pStyle w:val="ListParagraph"/>
        <w:numPr>
          <w:ilvl w:val="0"/>
          <w:numId w:val="5"/>
        </w:numPr>
      </w:pPr>
      <w:r w:rsidRPr="00F31659">
        <w:t>lower respiratory tract infection</w:t>
      </w:r>
      <w:r>
        <w:t xml:space="preserve"> to 12 months: OR = 0.45; 95%CI 0.21–0.95.</w:t>
      </w:r>
    </w:p>
    <w:p w14:paraId="0B9E2E65" w14:textId="531769AE" w:rsidR="004F5068" w:rsidRDefault="004F5068" w:rsidP="004F5068">
      <w:pPr>
        <w:pStyle w:val="ListParagraph"/>
        <w:numPr>
          <w:ilvl w:val="0"/>
          <w:numId w:val="5"/>
        </w:numPr>
      </w:pPr>
      <w:r w:rsidRPr="00F31659">
        <w:t>antibiotic use</w:t>
      </w:r>
      <w:r>
        <w:t xml:space="preserve"> to 12 months: OR = 0.47; 95%CI 0.24–0.89</w:t>
      </w:r>
      <w:r w:rsidRPr="005676B6">
        <w:t>.</w:t>
      </w:r>
    </w:p>
    <w:p w14:paraId="4E669861" w14:textId="77777777" w:rsidR="004F5068" w:rsidRDefault="004F5068" w:rsidP="004F5068"/>
    <w:p w14:paraId="50F0AA36" w14:textId="30329EFD" w:rsidR="004F5068" w:rsidRPr="00B16144" w:rsidRDefault="004F5068" w:rsidP="004F5068">
      <w:r>
        <w:t>Berger et al. (2020a) undertook further analysis of the results of this trial, limiting their analysis to the infants who</w:t>
      </w:r>
      <w:r w:rsidRPr="00B16144">
        <w:t xml:space="preserve"> </w:t>
      </w:r>
      <w:r>
        <w:t xml:space="preserve">completed the 6-month treatment and for whom they </w:t>
      </w:r>
      <w:r w:rsidRPr="00B16144">
        <w:t xml:space="preserve">had good quality stool samples at 3 months of </w:t>
      </w:r>
      <w:r>
        <w:t>age, termed the per-protocol (PP) groups (control n = 63</w:t>
      </w:r>
      <w:r w:rsidRPr="00B16144">
        <w:t>; test n = 58; breastfed n = 35). In this well-</w:t>
      </w:r>
      <w:r w:rsidRPr="00767860">
        <w:t>controlled trial subpopulation, only the correlation</w:t>
      </w:r>
      <w:r>
        <w:t>s</w:t>
      </w:r>
      <w:r w:rsidRPr="00767860">
        <w:t xml:space="preserve"> between supplementation of infant formula with lower risk of bronchitis at 6 </w:t>
      </w:r>
      <w:r>
        <w:t xml:space="preserve">(OR = 0.20; 95%CI 0.06–0.64) </w:t>
      </w:r>
      <w:r w:rsidRPr="00767860">
        <w:t>and 12 months</w:t>
      </w:r>
      <w:r>
        <w:t xml:space="preserve"> (OR = 0.26; 95%CI 0.10–0.66)</w:t>
      </w:r>
      <w:r w:rsidRPr="00767860">
        <w:t xml:space="preserve"> </w:t>
      </w:r>
      <w:r>
        <w:t>were</w:t>
      </w:r>
      <w:r w:rsidRPr="00767860">
        <w:t xml:space="preserve"> significant (ie </w:t>
      </w:r>
      <w:r w:rsidRPr="00767860">
        <w:rPr>
          <w:i/>
        </w:rPr>
        <w:t>p</w:t>
      </w:r>
      <w:r w:rsidRPr="00767860">
        <w:t xml:space="preserve"> ≤ 0.05). Both reports conclud</w:t>
      </w:r>
      <w:r w:rsidRPr="00B16144">
        <w:t>e that additional studies are needed to confirm whether H</w:t>
      </w:r>
      <w:r w:rsidR="00DC5571">
        <w:t>MO-</w:t>
      </w:r>
      <w:r w:rsidRPr="00B16144">
        <w:t>supplemented infant formulas confer protection from illness.</w:t>
      </w:r>
    </w:p>
    <w:p w14:paraId="3BBEC5D0" w14:textId="77777777" w:rsidR="004F5068" w:rsidRDefault="004F5068" w:rsidP="004F5068"/>
    <w:p w14:paraId="20B7A17E" w14:textId="77777777" w:rsidR="004F5068" w:rsidRDefault="004F5068" w:rsidP="004F5068">
      <w:r>
        <w:t xml:space="preserve">In results from the same trial, Berger et al. (2020a) analysed the taxonomic composition of the stool microbiota of the PP groups of infants at 3 and 12 months of age by 16S rRNA gene sequencing. The phylogenetic diversity of the test group was </w:t>
      </w:r>
      <w:r w:rsidRPr="00887724">
        <w:t>significantly l</w:t>
      </w:r>
      <w:r>
        <w:t>ower than the control group (P &lt;</w:t>
      </w:r>
      <w:r w:rsidRPr="00887724">
        <w:t xml:space="preserve"> 0.05)</w:t>
      </w:r>
      <w:r>
        <w:t xml:space="preserve">, and more similar to the breastfed group, which was the least diverse. The microbiota compositions of the three groups were </w:t>
      </w:r>
      <w:r w:rsidRPr="00887724">
        <w:t xml:space="preserve">significantly </w:t>
      </w:r>
      <w:r>
        <w:t>different</w:t>
      </w:r>
      <w:r w:rsidRPr="00887724">
        <w:t xml:space="preserve"> </w:t>
      </w:r>
      <w:r>
        <w:t>at the genus level</w:t>
      </w:r>
      <w:r>
        <w:br/>
        <w:t>(p</w:t>
      </w:r>
      <w:r w:rsidRPr="005676B6">
        <w:t xml:space="preserve"> &lt; 0.001), with the test group closer to the breastfed group than to the control. Suppleme</w:t>
      </w:r>
      <w:r w:rsidRPr="00887724">
        <w:t xml:space="preserve">ntation correlated with </w:t>
      </w:r>
      <w:r>
        <w:t xml:space="preserve">significantly higher levels of </w:t>
      </w:r>
      <w:r w:rsidRPr="00D11629">
        <w:rPr>
          <w:i/>
        </w:rPr>
        <w:t>Bifidobacterium</w:t>
      </w:r>
      <w:r>
        <w:t xml:space="preserve"> and lower levels of three taxa with potentially pathogenic members: </w:t>
      </w:r>
      <w:r w:rsidRPr="00D11629">
        <w:rPr>
          <w:i/>
        </w:rPr>
        <w:t>Escherichia</w:t>
      </w:r>
      <w:r>
        <w:t xml:space="preserve">, </w:t>
      </w:r>
      <w:r w:rsidRPr="00D11629">
        <w:rPr>
          <w:i/>
        </w:rPr>
        <w:t>Streptococcus</w:t>
      </w:r>
      <w:r>
        <w:t xml:space="preserve"> and unclassified </w:t>
      </w:r>
      <w:r w:rsidRPr="00D11629">
        <w:rPr>
          <w:i/>
        </w:rPr>
        <w:t>Peptostreptococcaceae</w:t>
      </w:r>
      <w:r>
        <w:t xml:space="preserve"> (all p &lt; 0.05).</w:t>
      </w:r>
    </w:p>
    <w:p w14:paraId="3FBB2BF3" w14:textId="77777777" w:rsidR="004F5068" w:rsidRDefault="004F5068" w:rsidP="004F5068"/>
    <w:p w14:paraId="62618A4B" w14:textId="77777777" w:rsidR="00004C88" w:rsidRDefault="004F5068" w:rsidP="004F5068">
      <w:r>
        <w:t>Further e</w:t>
      </w:r>
      <w:r w:rsidRPr="00385106">
        <w:t xml:space="preserve">vidence that </w:t>
      </w:r>
      <w:r>
        <w:t>synthetic 2’-FL</w:t>
      </w:r>
      <w:r w:rsidRPr="00385106">
        <w:t xml:space="preserve"> and LNnT promote higher levels of bifidobacteria in gut microbiota in a dose-dependent manner </w:t>
      </w:r>
      <w:r>
        <w:t>can be found in the do</w:t>
      </w:r>
      <w:r w:rsidRPr="00385106">
        <w:t>uble blind,</w:t>
      </w:r>
      <w:r>
        <w:t xml:space="preserve"> randomised, placebo-controlled</w:t>
      </w:r>
      <w:r w:rsidRPr="00385106">
        <w:t xml:space="preserve"> adult feeding study </w:t>
      </w:r>
      <w:r>
        <w:t>of Elison et al. (2016). The study involved ten groups of Danish adults fed either 2′</w:t>
      </w:r>
      <w:r>
        <w:noBreakHyphen/>
        <w:t>FL, LNnT or 2′</w:t>
      </w:r>
      <w:r>
        <w:noBreakHyphen/>
        <w:t xml:space="preserve">FL + LNnT (2:1 mass ratio) at 5, 10 or 20 g per day or 2 g of glucose as placebo control over 14 days. The daily doses were chosen to be within the range of the average daily intake per kg body weight in breastfed infants. </w:t>
      </w:r>
    </w:p>
    <w:p w14:paraId="0A91E691" w14:textId="3397D20A" w:rsidR="004F5068" w:rsidRDefault="004F5068" w:rsidP="004F5068">
      <w:r>
        <w:t xml:space="preserve">Diet was not otherwise controlled, but subjects were asked not to change their diet over the course of the study. </w:t>
      </w:r>
      <w:r w:rsidRPr="00385106">
        <w:t xml:space="preserve">Increasing intakes of </w:t>
      </w:r>
      <w:r>
        <w:t>the oligosaccharides</w:t>
      </w:r>
      <w:r w:rsidRPr="00385106">
        <w:t xml:space="preserve"> correlated with incr</w:t>
      </w:r>
      <w:r>
        <w:t xml:space="preserve">easing levels of </w:t>
      </w:r>
      <w:r>
        <w:lastRenderedPageBreak/>
        <w:t>bifidobacteria—from around 6 percent to up to 25 percent abundance in some individuals—</w:t>
      </w:r>
      <w:r w:rsidRPr="00385106">
        <w:t xml:space="preserve">and a reduction in relative abundance of </w:t>
      </w:r>
      <w:r w:rsidRPr="00D11629">
        <w:rPr>
          <w:i/>
        </w:rPr>
        <w:t>Firmicutes</w:t>
      </w:r>
      <w:r w:rsidRPr="00385106">
        <w:t xml:space="preserve"> and </w:t>
      </w:r>
      <w:r w:rsidRPr="00D11629">
        <w:rPr>
          <w:i/>
        </w:rPr>
        <w:t>Proteobacteria</w:t>
      </w:r>
      <w:r>
        <w:t xml:space="preserve"> in faecal samples compared to the control. The increase in bifidobacteria was dose dependent, but unrelated to the initial bifidobacteria abundance, and was observed to be more pronounced for the 2′</w:t>
      </w:r>
      <w:r>
        <w:noBreakHyphen/>
        <w:t>FL + LNnT mix.</w:t>
      </w:r>
    </w:p>
    <w:p w14:paraId="1A4701A0" w14:textId="702BE194" w:rsidR="004F5068" w:rsidRPr="004101BB" w:rsidRDefault="00D31807" w:rsidP="00680782">
      <w:pPr>
        <w:pStyle w:val="Heading2"/>
      </w:pPr>
      <w:bookmarkStart w:id="25" w:name="_Toc46302820"/>
      <w:bookmarkStart w:id="26" w:name="_Toc46495662"/>
      <w:r>
        <w:t>2.5</w:t>
      </w:r>
      <w:r>
        <w:tab/>
      </w:r>
      <w:r w:rsidR="004F5068" w:rsidRPr="004101BB">
        <w:t>Conclusions</w:t>
      </w:r>
      <w:bookmarkEnd w:id="25"/>
      <w:bookmarkEnd w:id="26"/>
    </w:p>
    <w:p w14:paraId="666E729F" w14:textId="44C5620E" w:rsidR="00A32270" w:rsidRPr="004F1024" w:rsidRDefault="00A32270" w:rsidP="00A32270">
      <w:r>
        <w:t xml:space="preserve">FSANZ concludes that </w:t>
      </w:r>
      <w:r w:rsidRPr="00BF4221">
        <w:t xml:space="preserve">the addition of synthetic 2’-FL and LNnT to infant formula leads to a </w:t>
      </w:r>
      <w:r w:rsidRPr="00A32270">
        <w:rPr>
          <w:i/>
        </w:rPr>
        <w:t>Bifidobacterium</w:t>
      </w:r>
      <w:r w:rsidRPr="00BF4221">
        <w:t>-enriched microbiota that is more similar to that observed in breastfed infants than in those fed unsupplemented formula</w:t>
      </w:r>
      <w:r>
        <w:t>. However, evidence for</w:t>
      </w:r>
      <w:r w:rsidRPr="004F1024">
        <w:t xml:space="preserve"> </w:t>
      </w:r>
      <w:r w:rsidRPr="00BF4221">
        <w:t xml:space="preserve">a link between </w:t>
      </w:r>
      <w:r>
        <w:t xml:space="preserve">the presence of </w:t>
      </w:r>
      <w:r w:rsidRPr="00BF4221">
        <w:t>2’-FL and</w:t>
      </w:r>
      <w:r>
        <w:t>/or</w:t>
      </w:r>
      <w:r w:rsidRPr="00BF4221">
        <w:t xml:space="preserve"> LNnT </w:t>
      </w:r>
      <w:r w:rsidR="002B0D91">
        <w:t xml:space="preserve">in human </w:t>
      </w:r>
      <w:r>
        <w:t xml:space="preserve">milk or formula and any </w:t>
      </w:r>
      <w:r w:rsidRPr="00BF4221">
        <w:t>specific hea</w:t>
      </w:r>
      <w:r>
        <w:t xml:space="preserve">lth </w:t>
      </w:r>
      <w:r w:rsidRPr="004F1024">
        <w:t>outcome</w:t>
      </w:r>
      <w:r w:rsidR="003B4CAF">
        <w:t xml:space="preserve"> (and the size of such an outcome)</w:t>
      </w:r>
      <w:r w:rsidRPr="004F1024">
        <w:t xml:space="preserve"> is</w:t>
      </w:r>
      <w:r>
        <w:t xml:space="preserve"> limited and</w:t>
      </w:r>
      <w:r w:rsidRPr="004F1024">
        <w:t xml:space="preserve"> largely indirect</w:t>
      </w:r>
      <w:r>
        <w:t>. E</w:t>
      </w:r>
      <w:r w:rsidRPr="004F1024">
        <w:t>vidence that the effect is applicable to formulated supplementary foods for young children (FSFYC)</w:t>
      </w:r>
      <w:r w:rsidR="00287B16">
        <w:t xml:space="preserve"> supplemented with synthetic 2’-</w:t>
      </w:r>
      <w:r w:rsidRPr="004F1024">
        <w:t>FL and</w:t>
      </w:r>
      <w:r>
        <w:t>/or</w:t>
      </w:r>
      <w:r w:rsidRPr="004F1024">
        <w:t xml:space="preserve"> LNnT</w:t>
      </w:r>
      <w:r>
        <w:t xml:space="preserve"> is very limited</w:t>
      </w:r>
      <w:r w:rsidRPr="004F1024">
        <w:t>.</w:t>
      </w:r>
    </w:p>
    <w:p w14:paraId="2DDF22EF" w14:textId="77777777" w:rsidR="00A32270" w:rsidRDefault="00A32270" w:rsidP="00DC5571"/>
    <w:p w14:paraId="6BD59057" w14:textId="65DF1690" w:rsidR="00DC5571" w:rsidRPr="004101BB" w:rsidRDefault="00DC5571" w:rsidP="00DC5571">
      <w:r w:rsidRPr="004101BB">
        <w:t xml:space="preserve">There is broad scientific consensus that a </w:t>
      </w:r>
      <w:r w:rsidRPr="004101BB">
        <w:rPr>
          <w:i/>
        </w:rPr>
        <w:t>Bifidobacterium</w:t>
      </w:r>
      <w:r w:rsidRPr="004101BB">
        <w:t>-enriched microbiota has functional benefits in the normal growth and development of breastfed infants and plays a role in reported differences in health outcomes between breastfed and formula fed infant populations. However, it is recognised that, in most cases, the precise molecular mechanisms underlying such beneficial effects are still to be fully characterised.</w:t>
      </w:r>
    </w:p>
    <w:p w14:paraId="35E68484" w14:textId="77777777" w:rsidR="004F5068" w:rsidRPr="004101BB" w:rsidRDefault="004F5068" w:rsidP="004F5068"/>
    <w:p w14:paraId="4B3A874D" w14:textId="287EEFCB" w:rsidR="004101BB" w:rsidRPr="004101BB" w:rsidRDefault="004101BB" w:rsidP="004101BB">
      <w:r w:rsidRPr="004101BB">
        <w:t>The link between breastfeeding and higher levels of bifidobacteria in the infant gastrointestinal tract (GIT) is reasonably well established from numerous observational studies on the effects of formula feeding and breastfeeding on the composition of the infant gastrointestinal microbiota. Although there is variability in the results, most conclude that the proportion of bifidobacteria and lactobacilli is significantly lower for formula-fed infants. However, a direct link between levels of 2’-FL and LNnT in human milk and levels of bifidobacteria in the infant gastrointestinal tract is not well established, as there is significant variability in the results of observational studies investigating this relationship.</w:t>
      </w:r>
    </w:p>
    <w:p w14:paraId="1F657585" w14:textId="77777777" w:rsidR="004101BB" w:rsidRPr="004101BB" w:rsidRDefault="004101BB" w:rsidP="004101BB"/>
    <w:p w14:paraId="125A37B3" w14:textId="2CA2CE94" w:rsidR="004101BB" w:rsidRPr="004101BB" w:rsidRDefault="004101BB" w:rsidP="004101BB">
      <w:r w:rsidRPr="004101BB">
        <w:t xml:space="preserve">A credible mechanism by which HMOs influence the composition of the gastrointestinal microbiome has been established through a small number of human intervention and observational studies on breastfed and formula fed infants, and is supported by </w:t>
      </w:r>
      <w:r w:rsidRPr="004101BB">
        <w:rPr>
          <w:i/>
        </w:rPr>
        <w:t>ex vivo</w:t>
      </w:r>
      <w:r w:rsidRPr="004101BB">
        <w:t xml:space="preserve">, </w:t>
      </w:r>
      <w:r w:rsidRPr="004101BB">
        <w:rPr>
          <w:i/>
        </w:rPr>
        <w:t>in vitro</w:t>
      </w:r>
      <w:r w:rsidRPr="004101BB">
        <w:t xml:space="preserve"> and </w:t>
      </w:r>
      <w:r w:rsidRPr="004101BB">
        <w:rPr>
          <w:i/>
        </w:rPr>
        <w:t>in silico</w:t>
      </w:r>
      <w:r w:rsidRPr="004101BB">
        <w:t xml:space="preserve"> studies on the utilisation of specific HMOs by bifidobacteria isolated from infant gastrointestinal tracts. There is a very limited amount of evidence that the effect is applicable to formulated supplementary foods for young children (FSFYC) </w:t>
      </w:r>
      <w:r w:rsidR="00287B16">
        <w:t>supplemented with synthetic 2’-</w:t>
      </w:r>
      <w:r w:rsidRPr="004101BB">
        <w:t>FL and LNnT.</w:t>
      </w:r>
    </w:p>
    <w:p w14:paraId="16CF2355" w14:textId="77777777" w:rsidR="004F5068" w:rsidRPr="004101BB" w:rsidRDefault="004F5068" w:rsidP="004F5068"/>
    <w:p w14:paraId="6DE71654" w14:textId="4D3D7AEB" w:rsidR="001161A8" w:rsidRDefault="00DC5571" w:rsidP="00DC5571">
      <w:r w:rsidRPr="004101BB">
        <w:t xml:space="preserve">Secondary outcomes from one randomised controlled clinical trial support </w:t>
      </w:r>
      <w:r w:rsidR="00FF776B">
        <w:t>a conclusion</w:t>
      </w:r>
      <w:r w:rsidRPr="004101BB">
        <w:t xml:space="preserve"> that addition of synthetic 2’-FL and LNnT to infant formula </w:t>
      </w:r>
      <w:r w:rsidR="00FF776B">
        <w:t>contributes</w:t>
      </w:r>
      <w:r w:rsidR="00FF776B" w:rsidRPr="004101BB">
        <w:t xml:space="preserve"> </w:t>
      </w:r>
      <w:r w:rsidRPr="004101BB">
        <w:t>to health outcomes for formula fed infants more in line with those of healthy breastfed infants. However, results are considered to be preliminary.</w:t>
      </w:r>
    </w:p>
    <w:p w14:paraId="7997B7FB" w14:textId="77777777" w:rsidR="001161A8" w:rsidRDefault="001161A8" w:rsidP="00DC5571"/>
    <w:p w14:paraId="175A29DF" w14:textId="4F3839BE" w:rsidR="00FF776B" w:rsidRPr="004101BB" w:rsidRDefault="00FF776B" w:rsidP="00DC5571">
      <w:r>
        <w:t>T</w:t>
      </w:r>
      <w:r w:rsidRPr="00FF776B">
        <w:t>he IEAG for A1155 concluded that there are many different factors which influence infant health, and that it is not possible to determine a linear effect from the presence of one substance in human milk</w:t>
      </w:r>
      <w:r>
        <w:t xml:space="preserve"> and a specific health outcome.</w:t>
      </w:r>
    </w:p>
    <w:p w14:paraId="01A11DDA" w14:textId="77777777" w:rsidR="00DC5571" w:rsidRDefault="00DC5571" w:rsidP="004F5068"/>
    <w:p w14:paraId="49A3C939" w14:textId="77777777" w:rsidR="004F5068" w:rsidRDefault="004F5068" w:rsidP="004F5068">
      <w:r>
        <w:br w:type="page"/>
      </w:r>
    </w:p>
    <w:p w14:paraId="0FEF6F7E" w14:textId="533A79C2" w:rsidR="00F71728" w:rsidRDefault="00F71728" w:rsidP="00344418">
      <w:pPr>
        <w:pStyle w:val="Heading1"/>
      </w:pPr>
      <w:bookmarkStart w:id="27" w:name="_Toc46302821"/>
      <w:bookmarkStart w:id="28" w:name="_Toc46495663"/>
      <w:r>
        <w:lastRenderedPageBreak/>
        <w:t>3</w:t>
      </w:r>
      <w:r>
        <w:tab/>
      </w:r>
      <w:r w:rsidR="00C57D47">
        <w:t>Pathogen</w:t>
      </w:r>
      <w:r w:rsidR="000469B0">
        <w:t>-</w:t>
      </w:r>
      <w:r w:rsidR="00C57D47">
        <w:t>binding</w:t>
      </w:r>
      <w:r w:rsidR="001D4BE7">
        <w:t xml:space="preserve"> </w:t>
      </w:r>
      <w:r w:rsidR="00BE303A">
        <w:t xml:space="preserve">inhibition </w:t>
      </w:r>
      <w:r w:rsidR="001D4BE7">
        <w:t>effect</w:t>
      </w:r>
      <w:bookmarkEnd w:id="27"/>
      <w:bookmarkEnd w:id="28"/>
    </w:p>
    <w:p w14:paraId="3E094C73" w14:textId="2E52BEFB" w:rsidR="001D4BE7" w:rsidRPr="00116488" w:rsidRDefault="00F71728" w:rsidP="00116488">
      <w:pPr>
        <w:pStyle w:val="Heading2"/>
      </w:pPr>
      <w:bookmarkStart w:id="29" w:name="_Toc46302822"/>
      <w:bookmarkStart w:id="30" w:name="_Toc46495664"/>
      <w:r w:rsidRPr="00116488">
        <w:t>3.1</w:t>
      </w:r>
      <w:r w:rsidRPr="00116488">
        <w:tab/>
      </w:r>
      <w:r w:rsidR="001D4BE7" w:rsidRPr="00116488">
        <w:rPr>
          <w:rStyle w:val="Heading3Char"/>
          <w:b/>
          <w:bCs/>
          <w:color w:val="auto"/>
          <w:sz w:val="28"/>
          <w:szCs w:val="22"/>
          <w:lang w:eastAsia="en-US"/>
        </w:rPr>
        <w:t>Protective effect of breastfeeding against campylobacteriosis</w:t>
      </w:r>
      <w:bookmarkEnd w:id="29"/>
      <w:bookmarkEnd w:id="30"/>
    </w:p>
    <w:p w14:paraId="05C6C04E" w14:textId="77777777" w:rsidR="001D4BE7" w:rsidRDefault="001D4BE7" w:rsidP="001D4BE7">
      <w:r>
        <w:t xml:space="preserve">Gastrointestinal illness is a leading cause of infant and toddler morbidity and mortality, with an estimated 300 000 episodes of diarrhoea leading to the death of infants globally in 2011 (Walker et al., 2013). </w:t>
      </w:r>
      <w:r w:rsidRPr="007B7349">
        <w:rPr>
          <w:i/>
        </w:rPr>
        <w:t>Campylobacter jejuni</w:t>
      </w:r>
      <w:r>
        <w:t xml:space="preserve"> is recognised as one of the major bacterial causes of infant diarrhoea in developing and developed countries (Fullerton et al., 2007; Kotloff et al., 2013).</w:t>
      </w:r>
    </w:p>
    <w:p w14:paraId="34CC32B9" w14:textId="77777777" w:rsidR="001D4BE7" w:rsidRDefault="001D4BE7" w:rsidP="001D4BE7"/>
    <w:p w14:paraId="2EE6C704" w14:textId="2230CE26" w:rsidR="001D4BE7" w:rsidRPr="00BE303A" w:rsidRDefault="001D4BE7" w:rsidP="001D4BE7">
      <w:r>
        <w:t xml:space="preserve">In Australia, the rate of notifications of </w:t>
      </w:r>
      <w:r w:rsidRPr="007B7349">
        <w:rPr>
          <w:i/>
        </w:rPr>
        <w:t>Campylobacter</w:t>
      </w:r>
      <w:r>
        <w:t xml:space="preserve"> infection is highest in children aged up to 4</w:t>
      </w:r>
      <w:r w:rsidR="00EA4507">
        <w:t> </w:t>
      </w:r>
      <w:r>
        <w:t xml:space="preserve">years olds (NNDSS Annual Report Writing Working Group, 2019). In 2018, the notification rate for the age group was 210.1 cases per 100 000 resident population, compared to 135.5 cases per 100 000 resident population for all age groups (NNDSS, 2020). In a review of the epidemiology of </w:t>
      </w:r>
      <w:r w:rsidRPr="007B7349">
        <w:rPr>
          <w:i/>
        </w:rPr>
        <w:t>Campylobacter</w:t>
      </w:r>
      <w:r>
        <w:t xml:space="preserve"> infection in Queensland from 1991 to 1995, Stafford et al. (1996) found that the notification rate was highest in children aged 1</w:t>
      </w:r>
      <w:r w:rsidR="00EA4507">
        <w:t>2–23 months—</w:t>
      </w:r>
      <w:r>
        <w:t>mo</w:t>
      </w:r>
      <w:r w:rsidR="00EA4507">
        <w:t>re than double the rate for the</w:t>
      </w:r>
      <w:r w:rsidR="00EA4507">
        <w:br/>
        <w:t>0–</w:t>
      </w:r>
      <w:r>
        <w:t xml:space="preserve">11 months age group. </w:t>
      </w:r>
      <w:r w:rsidRPr="00BE303A">
        <w:t>The reason for the higher notification rate in the 12–23 month age group was not established in the study.</w:t>
      </w:r>
      <w:r w:rsidR="00BE303A">
        <w:t xml:space="preserve"> </w:t>
      </w:r>
      <w:r w:rsidR="00BE303A" w:rsidRPr="00BE303A">
        <w:t xml:space="preserve">A similar trend is observed in New Zealand. For example, in 2017, children aged 1–4 years (257.9 per 100,000) and infants less than 1 year (241.0 per 100,000) had the highest </w:t>
      </w:r>
      <w:r w:rsidR="00BE303A" w:rsidRPr="00BE303A">
        <w:rPr>
          <w:i/>
        </w:rPr>
        <w:t>Campylobacter</w:t>
      </w:r>
      <w:r w:rsidR="00BE303A" w:rsidRPr="00BE303A">
        <w:t xml:space="preserve"> infection notification rates (Institute of Environmental Science and Research Ltd., 2019).</w:t>
      </w:r>
    </w:p>
    <w:p w14:paraId="666DA5F1" w14:textId="77777777" w:rsidR="001D4BE7" w:rsidRPr="00BE303A" w:rsidRDefault="001D4BE7" w:rsidP="001D4BE7"/>
    <w:p w14:paraId="1783EA74" w14:textId="77777777" w:rsidR="001D4BE7" w:rsidRDefault="001D4BE7" w:rsidP="001D4BE7">
      <w:r w:rsidRPr="00BE303A">
        <w:t xml:space="preserve">It has been well established that </w:t>
      </w:r>
      <w:r>
        <w:t>breastfeeding has clear short-term benefit in reducing morbidity and mortality due to infectious diseases in childhood, including diarrhoeal disease. This has been observed in low, middle and high-income countries. In a systematic review and meta-analysis of studies on the effect of breastfeeding on respiratory infections and diarrheal disease in childhood, Horta and Victora (2013) found that the intensity of breastfeeding was inversely correlated with risk of diarrhoeal illness at any age up to 5 years. More intense breastfeeding was strongly protective compared to less intensive in infants up to 6 months of age, with a pooled relative risk of 0.37 (95% CI: 0.27–0.50). Breastfeeding also decreased the risk of hospitalisation and death from diarrhoea at any age up to 5 years: pooled relative risk 0.28 (95% CI: 0.16–0.50) and 0.23 (95% CI: 0.13–0.42), respectively.</w:t>
      </w:r>
    </w:p>
    <w:p w14:paraId="3AC6227B" w14:textId="77777777" w:rsidR="001D4BE7" w:rsidRDefault="001D4BE7" w:rsidP="001D4BE7"/>
    <w:p w14:paraId="5E25A751" w14:textId="1E9F6996" w:rsidR="001D4BE7" w:rsidRPr="00BE303A" w:rsidRDefault="001D4BE7" w:rsidP="001D4BE7">
      <w:r>
        <w:t xml:space="preserve">Several studies report a similar strong protective effect of exclusive and partial breastfeeding specifically for </w:t>
      </w:r>
      <w:r w:rsidRPr="007B7349">
        <w:rPr>
          <w:i/>
        </w:rPr>
        <w:t>Campylobacter</w:t>
      </w:r>
      <w:r>
        <w:t xml:space="preserve"> infection and diarrhoea (Ruiz-Palacios et al., 1990; Nachamkin et al., 1994; Fullerton et al., 2007; Bilenko et al., 2008). Many of the studies that aim to assess the protection afforded by breastfeeding fail to adequately control for the possibility that breastfeeding simply shields infants from exposure to possibly contaminated alternative food and water sources (Quigley et al., 2007). However, several </w:t>
      </w:r>
      <w:r w:rsidR="00BE303A" w:rsidRPr="00BE303A">
        <w:t xml:space="preserve">human observational studies </w:t>
      </w:r>
      <w:r>
        <w:t>provide evidence to indicate that it is due to the</w:t>
      </w:r>
      <w:r w:rsidR="002B0D91">
        <w:t xml:space="preserve"> functional properties of human </w:t>
      </w:r>
      <w:r>
        <w:t xml:space="preserve">milk itself (Ruiz-Palacios et al., 1990; Nachamkin et al., </w:t>
      </w:r>
      <w:r w:rsidRPr="00BE303A">
        <w:t>1994; Victora et al., 1989).</w:t>
      </w:r>
    </w:p>
    <w:p w14:paraId="6590B813" w14:textId="269789AE" w:rsidR="001D4BE7" w:rsidRPr="00680782" w:rsidRDefault="00680782" w:rsidP="00116488">
      <w:pPr>
        <w:pStyle w:val="Heading2"/>
        <w:ind w:left="567" w:hanging="567"/>
        <w:rPr>
          <w:rStyle w:val="Heading3Char"/>
          <w:b/>
          <w:color w:val="auto"/>
          <w:sz w:val="28"/>
          <w:szCs w:val="22"/>
          <w:lang w:eastAsia="en-US"/>
        </w:rPr>
      </w:pPr>
      <w:bookmarkStart w:id="31" w:name="_Toc46495665"/>
      <w:r>
        <w:rPr>
          <w:rStyle w:val="Heading3Char"/>
          <w:b/>
          <w:color w:val="auto"/>
          <w:sz w:val="28"/>
          <w:szCs w:val="22"/>
          <w:lang w:eastAsia="en-US"/>
        </w:rPr>
        <w:t>3.2</w:t>
      </w:r>
      <w:r>
        <w:rPr>
          <w:rStyle w:val="Heading3Char"/>
          <w:b/>
          <w:color w:val="auto"/>
          <w:sz w:val="28"/>
          <w:szCs w:val="22"/>
          <w:lang w:eastAsia="en-US"/>
        </w:rPr>
        <w:tab/>
      </w:r>
      <w:r w:rsidR="001D4BE7" w:rsidRPr="00680782">
        <w:rPr>
          <w:rStyle w:val="Heading3Char"/>
          <w:b/>
          <w:color w:val="auto"/>
          <w:sz w:val="28"/>
          <w:szCs w:val="22"/>
          <w:lang w:eastAsia="en-US"/>
        </w:rPr>
        <w:t>Inverse correlation between 2’</w:t>
      </w:r>
      <w:r w:rsidR="001D4BE7" w:rsidRPr="00680782">
        <w:rPr>
          <w:rStyle w:val="Heading3Char"/>
          <w:b/>
          <w:color w:val="auto"/>
          <w:sz w:val="28"/>
          <w:szCs w:val="22"/>
          <w:lang w:eastAsia="en-US"/>
        </w:rPr>
        <w:noBreakHyphen/>
        <w:t>FL in mothers’ milk and</w:t>
      </w:r>
      <w:r>
        <w:rPr>
          <w:rStyle w:val="Heading3Char"/>
          <w:b/>
          <w:color w:val="auto"/>
          <w:sz w:val="28"/>
          <w:szCs w:val="22"/>
          <w:lang w:eastAsia="en-US"/>
        </w:rPr>
        <w:br/>
      </w:r>
      <w:r w:rsidR="001D4BE7" w:rsidRPr="00680782">
        <w:rPr>
          <w:rStyle w:val="Heading3Char"/>
          <w:b/>
          <w:i w:val="0"/>
          <w:color w:val="auto"/>
          <w:sz w:val="28"/>
          <w:szCs w:val="22"/>
          <w:lang w:eastAsia="en-US"/>
        </w:rPr>
        <w:t>Campylobacter</w:t>
      </w:r>
      <w:r w:rsidR="001D4BE7" w:rsidRPr="00680782">
        <w:rPr>
          <w:rStyle w:val="Heading3Char"/>
          <w:b/>
          <w:color w:val="auto"/>
          <w:sz w:val="28"/>
          <w:szCs w:val="22"/>
          <w:lang w:eastAsia="en-US"/>
        </w:rPr>
        <w:t>-associated diarrhoea</w:t>
      </w:r>
      <w:bookmarkEnd w:id="31"/>
    </w:p>
    <w:p w14:paraId="1F29BBFC" w14:textId="77777777" w:rsidR="00004C88" w:rsidRDefault="001D4BE7" w:rsidP="001D4BE7">
      <w:r w:rsidRPr="00BE303A">
        <w:t>Morrow et al. (</w:t>
      </w:r>
      <w:r>
        <w:t xml:space="preserve">2004) investigated the protective effects of naturally-occurring human milk oligosaccharides (HMOs) against diarrhoeal illness in breastfed infants in San Pedro Martir, Mexico City. Ninety three breastfeeding mother-infant pairs were prospectively studied from birth to 2 years of age from 1988 to 1991 to determine if one or more major 2-linked fucosylated oligosaccharides of human milk are inversely associated with the incidence of diarrhoea caused by pathogenic microorganisms, including </w:t>
      </w:r>
      <w:r w:rsidRPr="00EF12BF">
        <w:rPr>
          <w:i/>
        </w:rPr>
        <w:t>Campylobacter</w:t>
      </w:r>
      <w:r>
        <w:t>. A single milk sample from each mother, collected between 1 and 5 weeks postpartum, was analysed by HPLC</w:t>
      </w:r>
      <w:r w:rsidRPr="000346E0">
        <w:t xml:space="preserve"> for levels of 2’-linked fucosylated oligosaccharides, including 2</w:t>
      </w:r>
      <w:r>
        <w:t>’-</w:t>
      </w:r>
      <w:r w:rsidRPr="000346E0">
        <w:t xml:space="preserve">FL, in the </w:t>
      </w:r>
      <w:r w:rsidR="00DC5571">
        <w:t>HMO</w:t>
      </w:r>
      <w:r w:rsidRPr="000346E0">
        <w:t xml:space="preserve"> fraction</w:t>
      </w:r>
      <w:r>
        <w:t xml:space="preserve">. Longitudinal data from 11 Mexican secretor mothers confirmed the representativeness of this sample for the course of lactation. Infant stool samples were collected weekly and whenever diarrhoea occurred. </w:t>
      </w:r>
    </w:p>
    <w:p w14:paraId="7BF28F15" w14:textId="62A64173" w:rsidR="001D4BE7" w:rsidRDefault="001D4BE7" w:rsidP="001D4BE7">
      <w:r>
        <w:t xml:space="preserve">Diarrhoea samples were routinely tested for </w:t>
      </w:r>
      <w:r w:rsidRPr="00EF12BF">
        <w:rPr>
          <w:i/>
        </w:rPr>
        <w:t>Campylobacter jejuni</w:t>
      </w:r>
      <w:r>
        <w:t xml:space="preserve">, pathogenic </w:t>
      </w:r>
      <w:r w:rsidRPr="00512FA0">
        <w:rPr>
          <w:i/>
        </w:rPr>
        <w:t>Escherichia coli</w:t>
      </w:r>
      <w:r>
        <w:t xml:space="preserve">, </w:t>
      </w:r>
      <w:r w:rsidRPr="00512FA0">
        <w:rPr>
          <w:i/>
        </w:rPr>
        <w:t>Shigella</w:t>
      </w:r>
      <w:r>
        <w:t xml:space="preserve">, </w:t>
      </w:r>
      <w:r w:rsidRPr="00512FA0">
        <w:rPr>
          <w:i/>
        </w:rPr>
        <w:t>Salmonella</w:t>
      </w:r>
      <w:r>
        <w:t xml:space="preserve">, </w:t>
      </w:r>
      <w:r w:rsidRPr="00512FA0">
        <w:rPr>
          <w:i/>
        </w:rPr>
        <w:t>Aeromonas</w:t>
      </w:r>
      <w:r>
        <w:t xml:space="preserve">, and rotavirus. The incidence of </w:t>
      </w:r>
      <w:r w:rsidRPr="00EF12BF">
        <w:rPr>
          <w:i/>
        </w:rPr>
        <w:t xml:space="preserve">Campylobacter </w:t>
      </w:r>
      <w:r>
        <w:t xml:space="preserve">diarrhoea in </w:t>
      </w:r>
      <w:r>
        <w:lastRenderedPageBreak/>
        <w:t xml:space="preserve">infants whose mother’s milk contains low levels of 2′-FL (&lt;29% of total HMOs) was approximately 8.7 cases per 100 child months, compared to an incidence of approximately 1.5 and 1.6 cases per 100 child months for mothers with intermediate (29-36% of total HMOs) and high (≥37% of total HMOs) levels of 2′-FL, respectively. No protective effect </w:t>
      </w:r>
      <w:r w:rsidRPr="003D4637">
        <w:t>against other pathogens</w:t>
      </w:r>
      <w:r>
        <w:t xml:space="preserve"> was observed for 2′-FL in human milk</w:t>
      </w:r>
      <w:r w:rsidRPr="003D4637">
        <w:t>. The</w:t>
      </w:r>
      <w:r>
        <w:t xml:space="preserve"> concentrations of 2′-FL and HMOs in human milk was not reported by Morrow et al. (2004), so it is not possible to infer a minimal protective concentration of 2′-FL in milk. The results are consistent with findings </w:t>
      </w:r>
      <w:r w:rsidRPr="002C6115">
        <w:t xml:space="preserve">from animal, cell culture and </w:t>
      </w:r>
      <w:r w:rsidRPr="00615051">
        <w:rPr>
          <w:i/>
        </w:rPr>
        <w:t>in vitro</w:t>
      </w:r>
      <w:r w:rsidRPr="002C6115">
        <w:t xml:space="preserve"> </w:t>
      </w:r>
      <w:r>
        <w:t>studies demonstrating</w:t>
      </w:r>
      <w:r w:rsidRPr="002C6115">
        <w:t xml:space="preserve"> the binding of </w:t>
      </w:r>
      <w:r w:rsidRPr="00615051">
        <w:rPr>
          <w:i/>
        </w:rPr>
        <w:t>C. jejuni</w:t>
      </w:r>
      <w:r w:rsidRPr="002C6115">
        <w:t xml:space="preserve"> to intesti</w:t>
      </w:r>
      <w:r>
        <w:t>nal epithelial cells through 2’</w:t>
      </w:r>
      <w:r>
        <w:noBreakHyphen/>
      </w:r>
      <w:r w:rsidRPr="002C6115">
        <w:t>linked fucosylated epitopes and inhi</w:t>
      </w:r>
      <w:r>
        <w:t>bition of binding by 2’</w:t>
      </w:r>
      <w:r>
        <w:noBreakHyphen/>
      </w:r>
      <w:r w:rsidRPr="002C6115">
        <w:t>FL, HMO fractions and H-2 antigen binding competitors</w:t>
      </w:r>
      <w:r>
        <w:t>.</w:t>
      </w:r>
    </w:p>
    <w:p w14:paraId="23682532" w14:textId="58C0BDAB" w:rsidR="001D4BE7" w:rsidRPr="00A74B39" w:rsidRDefault="00116488" w:rsidP="00116488">
      <w:pPr>
        <w:pStyle w:val="Heading2"/>
      </w:pPr>
      <w:bookmarkStart w:id="32" w:name="_Toc46495666"/>
      <w:r>
        <w:t>3.3</w:t>
      </w:r>
      <w:r>
        <w:tab/>
      </w:r>
      <w:r w:rsidR="001D4BE7" w:rsidRPr="00A74B39">
        <w:t>Protective effect of 2’</w:t>
      </w:r>
      <w:r w:rsidR="001D4BE7" w:rsidRPr="00A74B39">
        <w:noBreakHyphen/>
        <w:t xml:space="preserve">Fl against </w:t>
      </w:r>
      <w:r w:rsidR="001D4BE7" w:rsidRPr="00116488">
        <w:rPr>
          <w:i w:val="0"/>
        </w:rPr>
        <w:t>C. jejuni</w:t>
      </w:r>
      <w:r w:rsidR="001D4BE7" w:rsidRPr="00A74B39">
        <w:t xml:space="preserve"> infection in mice</w:t>
      </w:r>
      <w:bookmarkEnd w:id="32"/>
    </w:p>
    <w:p w14:paraId="6D67BFB6" w14:textId="77777777" w:rsidR="001D4BE7" w:rsidRDefault="001D4BE7" w:rsidP="001D4BE7">
      <w:r>
        <w:t xml:space="preserve">In a challenge study with pathogenic </w:t>
      </w:r>
      <w:r w:rsidRPr="007061F1">
        <w:rPr>
          <w:i/>
        </w:rPr>
        <w:t>C. jejuni</w:t>
      </w:r>
      <w:r>
        <w:t xml:space="preserve"> strain 81-176 in an experimental murine model, Yu et al. (2016) demonstrated a strong protective effect of 2’</w:t>
      </w:r>
      <w:r>
        <w:noBreakHyphen/>
        <w:t xml:space="preserve">FL produced by microbial fermentation (&gt;99% purity) when added with the </w:t>
      </w:r>
      <w:r w:rsidRPr="002B7DDF">
        <w:t xml:space="preserve">bacterial challenge and/or to the diet of </w:t>
      </w:r>
      <w:r w:rsidRPr="00191F70">
        <w:t>C57BL/6</w:t>
      </w:r>
      <w:r>
        <w:t xml:space="preserve"> </w:t>
      </w:r>
      <w:r w:rsidRPr="002B7DDF">
        <w:t xml:space="preserve">mice at around twice its </w:t>
      </w:r>
      <w:r>
        <w:t>average level in human milk. M</w:t>
      </w:r>
      <w:r w:rsidRPr="00C403F8">
        <w:t>ice were treated for 7 days with antibiotic to disrupt the intestinal microbiota, followed by inoculations</w:t>
      </w:r>
      <w:r>
        <w:t xml:space="preserve"> of </w:t>
      </w:r>
      <w:r w:rsidRPr="00C403F8">
        <w:t>10</w:t>
      </w:r>
      <w:r w:rsidRPr="00C403F8">
        <w:rPr>
          <w:vertAlign w:val="superscript"/>
        </w:rPr>
        <w:t>8</w:t>
      </w:r>
      <w:r w:rsidRPr="00C403F8">
        <w:t xml:space="preserve"> cfu/mouse in 100 µL saline gavag</w:t>
      </w:r>
      <w:r>
        <w:t xml:space="preserve">e on three consecutive days. Addition of 5 g/L 2′-FL concurrently with </w:t>
      </w:r>
      <w:r w:rsidRPr="00E06E2A">
        <w:rPr>
          <w:i/>
        </w:rPr>
        <w:t>C. jejuni</w:t>
      </w:r>
      <w:r>
        <w:t xml:space="preserve"> challenge reduced faecal shedding and infection of the intestine, spleen and mesenteric lymph nodes by 90%, 80%, 96% and 93%, respectively. Addition of 5 g/L 2’-FL in drinking water </w:t>
      </w:r>
      <w:r w:rsidRPr="00E06E2A">
        <w:rPr>
          <w:i/>
        </w:rPr>
        <w:t>ad libitum</w:t>
      </w:r>
      <w:r>
        <w:t xml:space="preserve"> for 3 days</w:t>
      </w:r>
      <w:r w:rsidRPr="00E06E2A">
        <w:t xml:space="preserve"> </w:t>
      </w:r>
      <w:r>
        <w:t>before the bacterial challenge, along with its inclusion at 5 g/L with the challenge dose, reduced faecal shedding and infection of the intestine, spleen and mesenteric lymph nodes by 99%, 97%, 97% and 98%, respectively.</w:t>
      </w:r>
    </w:p>
    <w:p w14:paraId="40328D12" w14:textId="77777777" w:rsidR="001D4BE7" w:rsidRDefault="001D4BE7" w:rsidP="001D4BE7"/>
    <w:p w14:paraId="6E5AD15D" w14:textId="77777777" w:rsidR="001D4BE7" w:rsidRDefault="001D4BE7" w:rsidP="001D4BE7">
      <w:r w:rsidRPr="00191F70">
        <w:t>Ruiz-Palacios et al. (2003)</w:t>
      </w:r>
      <w:r>
        <w:t xml:space="preserve"> investigated intestinal colonisation by pathogenic </w:t>
      </w:r>
      <w:r w:rsidRPr="00191F70">
        <w:rPr>
          <w:i/>
        </w:rPr>
        <w:t>C. jejuni</w:t>
      </w:r>
      <w:r>
        <w:t xml:space="preserve"> of pups of BG/SJL mice transfected with a plasmid containing the human FUT1 gene in order to express </w:t>
      </w:r>
      <w:r w:rsidRPr="00191F70">
        <w:rPr>
          <w:i/>
        </w:rPr>
        <w:t>α</w:t>
      </w:r>
      <w:r>
        <w:t>1,2</w:t>
      </w:r>
      <w:r>
        <w:noBreakHyphen/>
        <w:t xml:space="preserve">fucosyltransferase in mammary gland tissue and milk. </w:t>
      </w:r>
      <w:r w:rsidRPr="000346E0">
        <w:t xml:space="preserve">Pups and their dams were confirmed to be free of </w:t>
      </w:r>
      <w:r w:rsidRPr="000346E0">
        <w:rPr>
          <w:i/>
        </w:rPr>
        <w:t xml:space="preserve">Campylobacter </w:t>
      </w:r>
      <w:r w:rsidRPr="000346E0">
        <w:t xml:space="preserve">infection prior to experimental inoculation. </w:t>
      </w:r>
      <w:r>
        <w:t>Prieto et al. (1995) had previously shown that transgenic mice constructed in the same manner produce H-2 blood group antigen and 2’</w:t>
      </w:r>
      <w:r>
        <w:noBreakHyphen/>
        <w:t>FL (mean concentration 2 g/L) in their milk, while non-transgenic mice did not have any significant amount of 2'</w:t>
      </w:r>
      <w:r>
        <w:noBreakHyphen/>
        <w:t xml:space="preserve">FL in their milk. </w:t>
      </w:r>
      <w:r w:rsidRPr="00191F70">
        <w:t>Ruiz-Palacios et al. (2003)</w:t>
      </w:r>
      <w:r>
        <w:t xml:space="preserve"> observed that intestinal clearance of pathogenic </w:t>
      </w:r>
      <w:r w:rsidRPr="00F83D41">
        <w:rPr>
          <w:i/>
        </w:rPr>
        <w:t>C. jejuni</w:t>
      </w:r>
      <w:r>
        <w:t xml:space="preserve"> strain 287ip was significantly quicker in pups nursing transgenic versus non-transgenic dams when the pups were challenged with identical inocula (10</w:t>
      </w:r>
      <w:r w:rsidRPr="00F83D41">
        <w:rPr>
          <w:vertAlign w:val="superscript"/>
        </w:rPr>
        <w:t>6</w:t>
      </w:r>
      <w:r>
        <w:t xml:space="preserve"> CFU). Wild-type mice inoculated with 10</w:t>
      </w:r>
      <w:r w:rsidRPr="00F83D41">
        <w:rPr>
          <w:vertAlign w:val="superscript"/>
        </w:rPr>
        <w:t>6</w:t>
      </w:r>
      <w:r>
        <w:t xml:space="preserve"> CFU generally remained infected throughout the 15 days of the study, while none of the infected pups nursing transgenic dams remained infected after 9 days of nursing.</w:t>
      </w:r>
    </w:p>
    <w:p w14:paraId="2D1ED738" w14:textId="77777777" w:rsidR="001D4BE7" w:rsidRDefault="001D4BE7" w:rsidP="001D4BE7"/>
    <w:p w14:paraId="133351B1" w14:textId="0AA3930B" w:rsidR="001D4BE7" w:rsidRDefault="001D4BE7" w:rsidP="001D4BE7">
      <w:r>
        <w:t>The results of these animal studies support the conclusion that</w:t>
      </w:r>
      <w:r w:rsidRPr="00F83D41">
        <w:t xml:space="preserve"> invasive </w:t>
      </w:r>
      <w:r w:rsidRPr="00F83D41">
        <w:rPr>
          <w:i/>
        </w:rPr>
        <w:t>C. jejuni</w:t>
      </w:r>
      <w:r w:rsidRPr="00F83D41">
        <w:t xml:space="preserve"> strains require binding to </w:t>
      </w:r>
      <w:r w:rsidRPr="00F83D41">
        <w:rPr>
          <w:i/>
        </w:rPr>
        <w:t>α</w:t>
      </w:r>
      <w:r>
        <w:t>1,2</w:t>
      </w:r>
      <w:r>
        <w:noBreakHyphen/>
      </w:r>
      <w:r w:rsidRPr="00F83D41">
        <w:t>fucosylated receptors on the surface of intestinal epithelial cells to initiate infection</w:t>
      </w:r>
      <w:r>
        <w:t xml:space="preserve">, and that </w:t>
      </w:r>
      <w:r w:rsidRPr="00F83D41">
        <w:rPr>
          <w:i/>
        </w:rPr>
        <w:t>α</w:t>
      </w:r>
      <w:r>
        <w:t>1,2</w:t>
      </w:r>
      <w:r>
        <w:noBreakHyphen/>
      </w:r>
      <w:r w:rsidRPr="00F83D41">
        <w:t>fucosylated moieties in milk</w:t>
      </w:r>
      <w:r>
        <w:t>—including 2’</w:t>
      </w:r>
      <w:r>
        <w:noBreakHyphen/>
        <w:t>FL (synthetic or endogenous) at levels similar to its normal concentration in human milk—</w:t>
      </w:r>
      <w:r w:rsidRPr="00F83D41">
        <w:t xml:space="preserve">inhibit infection by invasive strains of </w:t>
      </w:r>
      <w:r w:rsidRPr="0016464E">
        <w:rPr>
          <w:i/>
        </w:rPr>
        <w:t>C. jejuni</w:t>
      </w:r>
      <w:r w:rsidRPr="00F83D41">
        <w:t>.</w:t>
      </w:r>
    </w:p>
    <w:p w14:paraId="32D1BEAE" w14:textId="6ACFCD34" w:rsidR="001D4BE7" w:rsidRPr="00A74B39" w:rsidRDefault="00116488" w:rsidP="00116488">
      <w:pPr>
        <w:pStyle w:val="Heading2"/>
        <w:ind w:left="567" w:hanging="567"/>
        <w:rPr>
          <w:highlight w:val="cyan"/>
        </w:rPr>
      </w:pPr>
      <w:bookmarkStart w:id="33" w:name="_Toc46495667"/>
      <w:r>
        <w:t>3.4</w:t>
      </w:r>
      <w:r>
        <w:tab/>
      </w:r>
      <w:r w:rsidR="001D4BE7" w:rsidRPr="00A74B39">
        <w:t xml:space="preserve">Competitive inhibition of binding of </w:t>
      </w:r>
      <w:r w:rsidRPr="00116488">
        <w:rPr>
          <w:i w:val="0"/>
        </w:rPr>
        <w:t>Campylobacter jejuni</w:t>
      </w:r>
      <w:r>
        <w:t xml:space="preserve"> to</w:t>
      </w:r>
      <w:r>
        <w:br/>
      </w:r>
      <w:r w:rsidR="001D4BE7" w:rsidRPr="00116488">
        <w:rPr>
          <w:i w:val="0"/>
        </w:rPr>
        <w:t>α</w:t>
      </w:r>
      <w:r w:rsidR="001D4BE7" w:rsidRPr="00A74B39">
        <w:t>1,2-fucosylated histo</w:t>
      </w:r>
      <w:r w:rsidR="001D4BE7" w:rsidRPr="00A74B39">
        <w:noBreakHyphen/>
        <w:t>blood group epitopes by 2’</w:t>
      </w:r>
      <w:r w:rsidR="001D4BE7" w:rsidRPr="00A74B39">
        <w:noBreakHyphen/>
        <w:t>FL</w:t>
      </w:r>
      <w:bookmarkEnd w:id="33"/>
    </w:p>
    <w:p w14:paraId="338CE8B6" w14:textId="77777777" w:rsidR="001D4BE7" w:rsidRDefault="001D4BE7" w:rsidP="001D4BE7">
      <w:r>
        <w:t>A role for fucose in</w:t>
      </w:r>
      <w:r w:rsidRPr="00733021">
        <w:t xml:space="preserve"> </w:t>
      </w:r>
      <w:r>
        <w:t xml:space="preserve">the binding of </w:t>
      </w:r>
      <w:r w:rsidRPr="009C3E12">
        <w:rPr>
          <w:i/>
        </w:rPr>
        <w:t>C. jejuni</w:t>
      </w:r>
      <w:r>
        <w:t xml:space="preserve"> to intestinal mucosa and epithelium was implied in the experiments of Cinco et al. (1984) and Moser et al. (1992), but the c</w:t>
      </w:r>
      <w:r w:rsidRPr="006942F8">
        <w:t xml:space="preserve">ellular and antigen binding studies </w:t>
      </w:r>
      <w:r>
        <w:t xml:space="preserve">of </w:t>
      </w:r>
      <w:r w:rsidRPr="006942F8">
        <w:t xml:space="preserve">Ruiz-Palacios et al. </w:t>
      </w:r>
      <w:r>
        <w:t>(</w:t>
      </w:r>
      <w:r w:rsidRPr="006942F8">
        <w:t>2003)</w:t>
      </w:r>
      <w:r>
        <w:t xml:space="preserve"> were the first to clearly demonstrate the role of</w:t>
      </w:r>
      <w:r w:rsidRPr="006942F8">
        <w:t xml:space="preserve"> </w:t>
      </w:r>
      <w:r>
        <w:t xml:space="preserve">the </w:t>
      </w:r>
      <w:r w:rsidRPr="009C3E12">
        <w:rPr>
          <w:i/>
        </w:rPr>
        <w:t>α</w:t>
      </w:r>
      <w:r>
        <w:t>1,2</w:t>
      </w:r>
      <w:r>
        <w:noBreakHyphen/>
        <w:t>fucosylated epitop</w:t>
      </w:r>
      <w:r w:rsidRPr="006942F8">
        <w:t xml:space="preserve">es </w:t>
      </w:r>
      <w:r>
        <w:t>of</w:t>
      </w:r>
      <w:r w:rsidRPr="006942F8">
        <w:t xml:space="preserve"> H</w:t>
      </w:r>
      <w:r>
        <w:t>-</w:t>
      </w:r>
      <w:r w:rsidRPr="006942F8">
        <w:t xml:space="preserve">2 blood group antigens </w:t>
      </w:r>
      <w:r>
        <w:t>on</w:t>
      </w:r>
      <w:r w:rsidRPr="006942F8">
        <w:t xml:space="preserve"> intestinal epithelial cells</w:t>
      </w:r>
      <w:r>
        <w:t xml:space="preserve">. </w:t>
      </w:r>
      <w:r w:rsidRPr="006942F8">
        <w:t>Ruiz-Palacios et al</w:t>
      </w:r>
      <w:r>
        <w:t>.</w:t>
      </w:r>
      <w:r w:rsidRPr="006942F8">
        <w:t xml:space="preserve"> (2003) transfected Chinese hamster ovary (CHO) cells with genes for </w:t>
      </w:r>
      <w:r w:rsidRPr="009C3E12">
        <w:rPr>
          <w:i/>
        </w:rPr>
        <w:t>α</w:t>
      </w:r>
      <w:r>
        <w:t>1,2</w:t>
      </w:r>
      <w:r>
        <w:noBreakHyphen/>
      </w:r>
      <w:r w:rsidRPr="006942F8">
        <w:t xml:space="preserve">fucosyltransferase (CHO-FUT1), </w:t>
      </w:r>
      <w:r w:rsidRPr="009C3E12">
        <w:rPr>
          <w:i/>
        </w:rPr>
        <w:t>α</w:t>
      </w:r>
      <w:r w:rsidRPr="006942F8">
        <w:t xml:space="preserve">1,3/4-fucoslytransferase (CHO-FUT3), and </w:t>
      </w:r>
      <w:r w:rsidRPr="009C3E12">
        <w:rPr>
          <w:i/>
        </w:rPr>
        <w:t>α</w:t>
      </w:r>
      <w:r>
        <w:t>1,3</w:t>
      </w:r>
      <w:r>
        <w:noBreakHyphen/>
      </w:r>
      <w:r w:rsidRPr="006942F8">
        <w:t>fucosyltransferase (CHO-FUT4</w:t>
      </w:r>
      <w:r>
        <w:t>).</w:t>
      </w:r>
      <w:r w:rsidRPr="006942F8">
        <w:t xml:space="preserve"> </w:t>
      </w:r>
      <w:r>
        <w:t xml:space="preserve">CHO cells are an epithelial cell line that do not express </w:t>
      </w:r>
      <w:r w:rsidRPr="002743CE">
        <w:rPr>
          <w:i/>
        </w:rPr>
        <w:t>α</w:t>
      </w:r>
      <w:r>
        <w:t xml:space="preserve">1,2-linked fucosylated epitopes on their surface and have low </w:t>
      </w:r>
      <w:r w:rsidRPr="002743CE">
        <w:rPr>
          <w:i/>
        </w:rPr>
        <w:t>Campylobacter</w:t>
      </w:r>
      <w:r>
        <w:t xml:space="preserve"> binding affinity relative to HEp-2 cells. Transfection with the FUT1 gene confers on CHO cells the ability to complete the synthesis of all </w:t>
      </w:r>
      <w:r w:rsidRPr="002743CE">
        <w:rPr>
          <w:i/>
        </w:rPr>
        <w:t>α</w:t>
      </w:r>
      <w:r>
        <w:t xml:space="preserve">1,2-fucosylated antigens. Expression of the antigens on the surface of transfected CHO cells was confirmed by immunofluorescence assay using specific monoclonal antibodies. Binding of </w:t>
      </w:r>
      <w:r w:rsidRPr="002743CE">
        <w:rPr>
          <w:i/>
        </w:rPr>
        <w:t>C. jejuni</w:t>
      </w:r>
      <w:r>
        <w:t xml:space="preserve"> was </w:t>
      </w:r>
      <w:r>
        <w:lastRenderedPageBreak/>
        <w:t>assessed by light microscopy of cells stained with Warthin-Starry and by scanning electron microscopy.</w:t>
      </w:r>
    </w:p>
    <w:p w14:paraId="3FC85D3E" w14:textId="77777777" w:rsidR="001D4BE7" w:rsidRDefault="001D4BE7" w:rsidP="001D4BE7"/>
    <w:p w14:paraId="04ADE62C" w14:textId="77777777" w:rsidR="001D4BE7" w:rsidRDefault="001D4BE7" w:rsidP="001D4BE7">
      <w:r>
        <w:t>B</w:t>
      </w:r>
      <w:r w:rsidRPr="006942F8">
        <w:t xml:space="preserve">inding of four adherent pathogenic </w:t>
      </w:r>
      <w:r w:rsidRPr="009C3E12">
        <w:rPr>
          <w:i/>
        </w:rPr>
        <w:t>C. jejuni</w:t>
      </w:r>
      <w:r w:rsidRPr="006942F8">
        <w:t xml:space="preserve"> strains isolated from childr</w:t>
      </w:r>
      <w:r>
        <w:t>en and two non-adherent, non</w:t>
      </w:r>
      <w:r>
        <w:noBreakHyphen/>
      </w:r>
      <w:r w:rsidRPr="006942F8">
        <w:t>pathogenic strains isolated from healthy children</w:t>
      </w:r>
      <w:r>
        <w:t xml:space="preserve"> was tested</w:t>
      </w:r>
      <w:r w:rsidRPr="006942F8">
        <w:t>. Cells tr</w:t>
      </w:r>
      <w:r>
        <w:t>ansfected with FUT1 gene expressed the</w:t>
      </w:r>
      <w:r w:rsidRPr="006942F8">
        <w:t xml:space="preserve"> </w:t>
      </w:r>
      <w:r w:rsidRPr="009C3E12">
        <w:rPr>
          <w:i/>
        </w:rPr>
        <w:t>α</w:t>
      </w:r>
      <w:r>
        <w:t>1,2</w:t>
      </w:r>
      <w:r>
        <w:noBreakHyphen/>
        <w:t>fucosylated</w:t>
      </w:r>
      <w:r w:rsidRPr="006942F8">
        <w:t xml:space="preserve"> H</w:t>
      </w:r>
      <w:r>
        <w:t xml:space="preserve">-2 antigen on their </w:t>
      </w:r>
      <w:r w:rsidRPr="006942F8">
        <w:t>surface</w:t>
      </w:r>
      <w:r>
        <w:t xml:space="preserve"> and</w:t>
      </w:r>
      <w:r w:rsidRPr="006942F8">
        <w:t xml:space="preserve"> bound the four pat</w:t>
      </w:r>
      <w:r>
        <w:t>hogenic strains but not the non</w:t>
      </w:r>
      <w:r>
        <w:noBreakHyphen/>
      </w:r>
      <w:r w:rsidRPr="006942F8">
        <w:t xml:space="preserve">pathogenic strains. None of the </w:t>
      </w:r>
      <w:r w:rsidRPr="009C3E12">
        <w:rPr>
          <w:i/>
        </w:rPr>
        <w:t>C. jejuni</w:t>
      </w:r>
      <w:r w:rsidRPr="006942F8">
        <w:t xml:space="preserve"> strains tested bound to the cells transfecte</w:t>
      </w:r>
      <w:r>
        <w:t xml:space="preserve">d with the FUT3 and FUT4 genes. Binding of </w:t>
      </w:r>
      <w:r w:rsidRPr="009C3E12">
        <w:rPr>
          <w:i/>
        </w:rPr>
        <w:t>C. jejuni</w:t>
      </w:r>
      <w:r w:rsidRPr="006942F8">
        <w:t xml:space="preserve"> </w:t>
      </w:r>
      <w:r>
        <w:t>to FUT1-transfected CHO cells was inhibited by agents that bind specifically to H-2 antigen (</w:t>
      </w:r>
      <w:r w:rsidRPr="00615051">
        <w:rPr>
          <w:i/>
        </w:rPr>
        <w:t>L. tetragonolobus</w:t>
      </w:r>
      <w:r>
        <w:t xml:space="preserve"> or UEA I lectins, or anti-H-2 mAbs), but not by lectins and mAbs which bind other epitopes, such as the H-1 antigen.</w:t>
      </w:r>
    </w:p>
    <w:p w14:paraId="1E63E6E0" w14:textId="77777777" w:rsidR="001D4BE7" w:rsidRDefault="001D4BE7" w:rsidP="001D4BE7"/>
    <w:p w14:paraId="799CDE63" w14:textId="77777777" w:rsidR="001D4BE7" w:rsidRDefault="001D4BE7" w:rsidP="001D4BE7">
      <w:r w:rsidRPr="00477F4A">
        <w:t>Ruiz-Palacios et al. (2003)</w:t>
      </w:r>
      <w:r>
        <w:t xml:space="preserve"> also demonstrated specific binding of </w:t>
      </w:r>
      <w:r w:rsidRPr="00477F4A">
        <w:rPr>
          <w:i/>
        </w:rPr>
        <w:t>C. jejuni</w:t>
      </w:r>
      <w:r>
        <w:t xml:space="preserve"> to the H-2 antigen </w:t>
      </w:r>
      <w:r w:rsidRPr="00477F4A">
        <w:t>prepared as</w:t>
      </w:r>
      <w:r>
        <w:t xml:space="preserve"> a</w:t>
      </w:r>
      <w:r w:rsidRPr="00477F4A">
        <w:t xml:space="preserve"> </w:t>
      </w:r>
      <w:r>
        <w:t>neoglycoprotein—a glycoconjugate of bovine serum albumin—and</w:t>
      </w:r>
      <w:r w:rsidRPr="00477F4A">
        <w:t xml:space="preserve"> immobilized on nitrocellulose membranes</w:t>
      </w:r>
      <w:r>
        <w:t xml:space="preserve">. Ten of 12 pathogenic </w:t>
      </w:r>
      <w:r w:rsidRPr="00477F4A">
        <w:rPr>
          <w:i/>
        </w:rPr>
        <w:t>C. jejuni</w:t>
      </w:r>
      <w:r>
        <w:t xml:space="preserve"> strains tested bound to the immobilised H-2 antigen, while none of four non-pathogenic strains bound. In a competitive binding assay, pre</w:t>
      </w:r>
      <w:r>
        <w:noBreakHyphen/>
        <w:t xml:space="preserve">incubation of the membranes with monoclonal antibodies against the H-2 antigen strongly inhibited binding of pathogenic </w:t>
      </w:r>
      <w:r>
        <w:rPr>
          <w:i/>
        </w:rPr>
        <w:t>C. </w:t>
      </w:r>
      <w:r w:rsidRPr="00477F4A">
        <w:rPr>
          <w:i/>
        </w:rPr>
        <w:t>jejuni</w:t>
      </w:r>
      <w:r>
        <w:t>, strain 287ip, implying a specific binding mechanism between bacterial cell and antigen.</w:t>
      </w:r>
    </w:p>
    <w:p w14:paraId="120C72F4" w14:textId="77777777" w:rsidR="001D4BE7" w:rsidRDefault="001D4BE7" w:rsidP="001D4BE7"/>
    <w:p w14:paraId="02A2BF34" w14:textId="77777777" w:rsidR="001D4BE7" w:rsidRDefault="001D4BE7" w:rsidP="001D4BE7">
      <w:r>
        <w:t xml:space="preserve">Inhibition of the interaction between </w:t>
      </w:r>
      <w:r w:rsidRPr="000D3FB6">
        <w:rPr>
          <w:i/>
        </w:rPr>
        <w:t>C. jejuni</w:t>
      </w:r>
      <w:r>
        <w:t xml:space="preserve"> and H-2 antigen by 2’</w:t>
      </w:r>
      <w:r>
        <w:noBreakHyphen/>
        <w:t xml:space="preserve">FL has been directly demonstrated in a number of ways. In the experiments described above, </w:t>
      </w:r>
      <w:r w:rsidRPr="000D3FB6">
        <w:t>Ruiz-Palacios et al. (2003)</w:t>
      </w:r>
      <w:r>
        <w:t xml:space="preserve"> showed that binding of </w:t>
      </w:r>
      <w:r w:rsidRPr="000D3FB6">
        <w:rPr>
          <w:i/>
        </w:rPr>
        <w:t>Campylobacter</w:t>
      </w:r>
      <w:r>
        <w:t xml:space="preserve"> to FUT1-transfected CHO cells was competitively inhibited by soluble mimetics of the H-2 epitope, such as the H-2 neoglycoprotein, HMO extracts and synthetic 2’-FL. The half maximal inhibitory concentration for 2’-FL was 2.5 g/L, which is similar to its average level in human milk. Further, strong inhibition of binding of pathogenic </w:t>
      </w:r>
      <w:r w:rsidRPr="007061F1">
        <w:rPr>
          <w:i/>
        </w:rPr>
        <w:t>C. jejuni</w:t>
      </w:r>
      <w:r>
        <w:t xml:space="preserve"> strain 287ip to the immobilised H-2 neoglycoprotein was observed with 2’-FL concentrations as low as 10 mg/L, two orders of magnitude lower than average 2’</w:t>
      </w:r>
      <w:r>
        <w:noBreakHyphen/>
        <w:t>FL levels in human milk.</w:t>
      </w:r>
    </w:p>
    <w:p w14:paraId="388DE916" w14:textId="77777777" w:rsidR="001D4BE7" w:rsidRDefault="001D4BE7" w:rsidP="001D4BE7"/>
    <w:p w14:paraId="3733B781" w14:textId="77777777" w:rsidR="001D4BE7" w:rsidRDefault="001D4BE7" w:rsidP="001D4BE7">
      <w:r w:rsidRPr="006942F8">
        <w:t xml:space="preserve">Cell binding assays using biosensors demonstrate a strong binding affinity of 2′-FL with invasive </w:t>
      </w:r>
      <w:r>
        <w:rPr>
          <w:i/>
        </w:rPr>
        <w:t>C. </w:t>
      </w:r>
      <w:r w:rsidRPr="00970093">
        <w:rPr>
          <w:i/>
        </w:rPr>
        <w:t>jejuni</w:t>
      </w:r>
      <w:r>
        <w:t xml:space="preserve"> but not with other pathogens</w:t>
      </w:r>
      <w:r w:rsidRPr="006942F8">
        <w:t xml:space="preserve"> tested</w:t>
      </w:r>
      <w:r>
        <w:t>,</w:t>
      </w:r>
      <w:r w:rsidRPr="006942F8">
        <w:t xml:space="preserve"> including </w:t>
      </w:r>
      <w:r w:rsidRPr="00970093">
        <w:rPr>
          <w:i/>
        </w:rPr>
        <w:t>Pseudomonas aeruginosa</w:t>
      </w:r>
      <w:r w:rsidRPr="006942F8">
        <w:t xml:space="preserve">, </w:t>
      </w:r>
      <w:r w:rsidRPr="00970093">
        <w:rPr>
          <w:i/>
        </w:rPr>
        <w:t>Cronobacter sakazakii</w:t>
      </w:r>
      <w:r w:rsidRPr="006942F8">
        <w:t xml:space="preserve">, </w:t>
      </w:r>
      <w:r w:rsidRPr="008619D8">
        <w:rPr>
          <w:i/>
        </w:rPr>
        <w:t>Salmonella</w:t>
      </w:r>
      <w:r w:rsidRPr="006942F8">
        <w:t xml:space="preserve"> Typhimurium, </w:t>
      </w:r>
      <w:r w:rsidRPr="00970093">
        <w:rPr>
          <w:i/>
        </w:rPr>
        <w:t>Staphylococcus aureus</w:t>
      </w:r>
      <w:r w:rsidRPr="006942F8">
        <w:t xml:space="preserve">, </w:t>
      </w:r>
      <w:r w:rsidRPr="00970093">
        <w:rPr>
          <w:i/>
        </w:rPr>
        <w:t>Listeria monocytogenes</w:t>
      </w:r>
      <w:r w:rsidRPr="006942F8">
        <w:t xml:space="preserve">, </w:t>
      </w:r>
      <w:r w:rsidRPr="00970093">
        <w:rPr>
          <w:i/>
        </w:rPr>
        <w:t>Streptococcus dys</w:t>
      </w:r>
      <w:r>
        <w:rPr>
          <w:i/>
        </w:rPr>
        <w:t>g</w:t>
      </w:r>
      <w:r w:rsidRPr="00970093">
        <w:rPr>
          <w:i/>
        </w:rPr>
        <w:t>alactiae</w:t>
      </w:r>
      <w:r w:rsidRPr="006942F8">
        <w:t>,</w:t>
      </w:r>
      <w:r>
        <w:t xml:space="preserve"> and</w:t>
      </w:r>
      <w:r w:rsidRPr="006942F8">
        <w:t xml:space="preserve"> </w:t>
      </w:r>
      <w:r w:rsidRPr="00970093">
        <w:rPr>
          <w:i/>
        </w:rPr>
        <w:t>Streptococcus mutans</w:t>
      </w:r>
      <w:r w:rsidRPr="006942F8">
        <w:t xml:space="preserve"> (Lane et al.</w:t>
      </w:r>
      <w:r>
        <w:t>,</w:t>
      </w:r>
      <w:r w:rsidRPr="006942F8">
        <w:t xml:space="preserve"> 2011). </w:t>
      </w:r>
      <w:r w:rsidRPr="007061F1">
        <w:t>The interacti</w:t>
      </w:r>
      <w:r>
        <w:t>on was 60% inhibited by free synthetic 2’</w:t>
      </w:r>
      <w:r>
        <w:noBreakHyphen/>
      </w:r>
      <w:r w:rsidRPr="007061F1">
        <w:t xml:space="preserve">FL at </w:t>
      </w:r>
      <w:r>
        <w:t>50</w:t>
      </w:r>
      <w:r w:rsidRPr="007061F1">
        <w:t xml:space="preserve"> </w:t>
      </w:r>
      <w:r>
        <w:t>m</w:t>
      </w:r>
      <w:r w:rsidRPr="007061F1">
        <w:t>g/L</w:t>
      </w:r>
      <w:r>
        <w:t>, one fiftieth its average level in human milk.</w:t>
      </w:r>
      <w:r w:rsidRPr="007061F1">
        <w:t xml:space="preserve"> </w:t>
      </w:r>
      <w:r>
        <w:t>This provides supportive evidence for a specific mechanism for the competitive inhibition by 2’</w:t>
      </w:r>
      <w:r>
        <w:noBreakHyphen/>
        <w:t xml:space="preserve">FL of the binding of </w:t>
      </w:r>
      <w:r w:rsidRPr="00530F6A">
        <w:rPr>
          <w:i/>
        </w:rPr>
        <w:t>C. jejuni</w:t>
      </w:r>
      <w:r>
        <w:t xml:space="preserve"> to H-2 antigen.</w:t>
      </w:r>
    </w:p>
    <w:p w14:paraId="5613976B" w14:textId="7184C5A3" w:rsidR="001D4BE7" w:rsidRPr="00A74B39" w:rsidRDefault="00115179" w:rsidP="00115179">
      <w:pPr>
        <w:pStyle w:val="Heading2"/>
        <w:ind w:left="567" w:hanging="567"/>
      </w:pPr>
      <w:bookmarkStart w:id="34" w:name="_Toc46495668"/>
      <w:r>
        <w:t>3.5</w:t>
      </w:r>
      <w:r>
        <w:tab/>
      </w:r>
      <w:r w:rsidR="001D4BE7" w:rsidRPr="00A74B39">
        <w:t xml:space="preserve">Inhibition of binding of </w:t>
      </w:r>
      <w:r w:rsidR="001D4BE7" w:rsidRPr="00116488">
        <w:t>C. jejuni</w:t>
      </w:r>
      <w:r w:rsidR="001D4BE7" w:rsidRPr="00A74B39">
        <w:t xml:space="preserve"> to human intestinal tissue and</w:t>
      </w:r>
      <w:r w:rsidR="00116488">
        <w:br/>
      </w:r>
      <w:r w:rsidR="001D4BE7" w:rsidRPr="00A74B39">
        <w:t>epithelial cell lines by 2’-FL</w:t>
      </w:r>
      <w:bookmarkEnd w:id="34"/>
    </w:p>
    <w:p w14:paraId="48A4CF9E" w14:textId="77777777" w:rsidR="001D4BE7" w:rsidRPr="006942F8" w:rsidRDefault="001D4BE7" w:rsidP="001D4BE7">
      <w:r>
        <w:t xml:space="preserve">An </w:t>
      </w:r>
      <w:r w:rsidRPr="00515C90">
        <w:rPr>
          <w:i/>
        </w:rPr>
        <w:t>ex vivo</w:t>
      </w:r>
      <w:r>
        <w:t xml:space="preserve"> study on human mucosal tissue and </w:t>
      </w:r>
      <w:r w:rsidRPr="00515C90">
        <w:rPr>
          <w:i/>
        </w:rPr>
        <w:t>in vitro</w:t>
      </w:r>
      <w:r w:rsidRPr="006942F8">
        <w:t xml:space="preserve"> studies in various human</w:t>
      </w:r>
      <w:r>
        <w:t xml:space="preserve"> epithelial cell lines—</w:t>
      </w:r>
      <w:r w:rsidRPr="006942F8">
        <w:t>including HEp-2</w:t>
      </w:r>
      <w:r>
        <w:t>, HT-29 and Caco-2—</w:t>
      </w:r>
      <w:r w:rsidRPr="006942F8">
        <w:t xml:space="preserve">have demonstrated </w:t>
      </w:r>
      <w:r>
        <w:t>2′-FL inhibition of</w:t>
      </w:r>
      <w:r w:rsidRPr="006942F8">
        <w:t xml:space="preserve"> </w:t>
      </w:r>
      <w:r w:rsidRPr="00515C90">
        <w:rPr>
          <w:i/>
        </w:rPr>
        <w:t>C. jejuni</w:t>
      </w:r>
      <w:r w:rsidRPr="006942F8">
        <w:t xml:space="preserve"> adhesion</w:t>
      </w:r>
      <w:r>
        <w:t xml:space="preserve"> and invasion</w:t>
      </w:r>
      <w:r w:rsidRPr="006942F8">
        <w:t xml:space="preserve"> (Lane et al.</w:t>
      </w:r>
      <w:r>
        <w:t>,</w:t>
      </w:r>
      <w:r w:rsidRPr="006942F8">
        <w:t xml:space="preserve"> 2012; Ruiz-Palacios et al.</w:t>
      </w:r>
      <w:r>
        <w:t>,</w:t>
      </w:r>
      <w:r w:rsidRPr="006942F8">
        <w:t xml:space="preserve"> 2003; Weichert et al.</w:t>
      </w:r>
      <w:r>
        <w:t>,</w:t>
      </w:r>
      <w:r w:rsidRPr="006942F8">
        <w:t xml:space="preserve"> 2013; Yu et al.</w:t>
      </w:r>
      <w:r>
        <w:t>,</w:t>
      </w:r>
      <w:r w:rsidRPr="006942F8">
        <w:t xml:space="preserve"> 2016) in an apparent dose dep</w:t>
      </w:r>
      <w:r>
        <w:t>endent manner (Yu et al., 2016).</w:t>
      </w:r>
    </w:p>
    <w:p w14:paraId="75BDC1E1" w14:textId="77777777" w:rsidR="001D4BE7" w:rsidRDefault="001D4BE7" w:rsidP="001D4BE7"/>
    <w:p w14:paraId="2DF10212" w14:textId="77777777" w:rsidR="00004C88" w:rsidRDefault="001D4BE7" w:rsidP="001D4BE7">
      <w:r w:rsidRPr="00515C90">
        <w:t xml:space="preserve">Ruiz-Palacios et al. </w:t>
      </w:r>
      <w:r>
        <w:t>(</w:t>
      </w:r>
      <w:r w:rsidRPr="00515C90">
        <w:t>2003</w:t>
      </w:r>
      <w:r>
        <w:t xml:space="preserve">) investigated </w:t>
      </w:r>
      <w:r w:rsidRPr="00CE2B69">
        <w:rPr>
          <w:i/>
        </w:rPr>
        <w:t>ex vivo</w:t>
      </w:r>
      <w:r>
        <w:t xml:space="preserve"> the binding of </w:t>
      </w:r>
      <w:r w:rsidRPr="008307F5">
        <w:rPr>
          <w:i/>
        </w:rPr>
        <w:t>C. jejuni</w:t>
      </w:r>
      <w:r w:rsidRPr="008307F5">
        <w:t xml:space="preserve"> strains 287ip </w:t>
      </w:r>
      <w:r>
        <w:t>(</w:t>
      </w:r>
      <w:r w:rsidRPr="008307F5">
        <w:t>pathogenic</w:t>
      </w:r>
      <w:r>
        <w:t>) and</w:t>
      </w:r>
      <w:r w:rsidRPr="008307F5">
        <w:t xml:space="preserve"> 57sp </w:t>
      </w:r>
      <w:r>
        <w:t>(non-</w:t>
      </w:r>
      <w:r w:rsidRPr="008307F5">
        <w:t>pathogenic</w:t>
      </w:r>
      <w:r>
        <w:t xml:space="preserve">) to human ileum specimens obtained from patients who required intestinal resection. </w:t>
      </w:r>
      <w:r w:rsidR="003B4CAF">
        <w:t>Ileum</w:t>
      </w:r>
      <w:r>
        <w:t xml:space="preserve"> samples were incubated with a bacterial suspension that had been pre-incubated with saline (as control) or synthetic 2’-FL</w:t>
      </w:r>
      <w:r w:rsidRPr="00CE2B69">
        <w:t xml:space="preserve"> </w:t>
      </w:r>
      <w:r w:rsidRPr="008307F5">
        <w:t xml:space="preserve">at </w:t>
      </w:r>
      <w:r>
        <w:t>2 g/L—</w:t>
      </w:r>
      <w:r w:rsidRPr="008307F5">
        <w:t xml:space="preserve">a level below its </w:t>
      </w:r>
      <w:r>
        <w:t xml:space="preserve">average level in human milk. It was observed that strain 57sp colonized samples at half the rate of the pathogenic strain. 2’-FL reduced colonization by strain 287ip by 69%, but did not inhibit colonisation by strain 57sp. </w:t>
      </w:r>
    </w:p>
    <w:p w14:paraId="0BC3BAA5" w14:textId="06956FDC" w:rsidR="001D4BE7" w:rsidRDefault="001D4BE7" w:rsidP="001D4BE7">
      <w:r>
        <w:t>Results are consistent with strain 287ip binding to a 2’-fucosylated epitope on the mucosal surface, while the non</w:t>
      </w:r>
      <w:r>
        <w:noBreakHyphen/>
        <w:t>pathogenic strain bound with lower avidity to other epitopes for which 2’-FL is not a competitive inhibitor.</w:t>
      </w:r>
    </w:p>
    <w:p w14:paraId="6EDC009D" w14:textId="77777777" w:rsidR="001D4BE7" w:rsidRPr="00744978" w:rsidRDefault="001D4BE7" w:rsidP="001D4BE7"/>
    <w:p w14:paraId="09107B7A" w14:textId="77777777" w:rsidR="001D4BE7" w:rsidRDefault="001D4BE7" w:rsidP="001D4BE7">
      <w:r w:rsidRPr="00744978">
        <w:t>Lane et al. (2012) demonstrated</w:t>
      </w:r>
      <w:r>
        <w:t xml:space="preserve"> 2’</w:t>
      </w:r>
      <w:r>
        <w:noBreakHyphen/>
        <w:t>FL inhibition of binding of</w:t>
      </w:r>
      <w:r w:rsidRPr="00744978">
        <w:t xml:space="preserve"> pathogenic </w:t>
      </w:r>
      <w:r w:rsidRPr="00744978">
        <w:rPr>
          <w:i/>
        </w:rPr>
        <w:t>C. jejuni</w:t>
      </w:r>
      <w:r w:rsidRPr="00744978">
        <w:t xml:space="preserve"> </w:t>
      </w:r>
      <w:r>
        <w:t xml:space="preserve">strain 81-176 </w:t>
      </w:r>
      <w:r w:rsidRPr="00744978">
        <w:t>to</w:t>
      </w:r>
      <w:r>
        <w:t xml:space="preserve"> HT</w:t>
      </w:r>
      <w:r>
        <w:noBreakHyphen/>
        <w:t xml:space="preserve">29 cells, a human colorectal adenocarcinoma cell line with epithelial morphology. Synthetic </w:t>
      </w:r>
      <w:r>
        <w:lastRenderedPageBreak/>
        <w:t>2’</w:t>
      </w:r>
      <w:r>
        <w:noBreakHyphen/>
        <w:t>FL at 1 g/L</w:t>
      </w:r>
      <w:r w:rsidRPr="00744978">
        <w:t>—a level below its average level in human milk</w:t>
      </w:r>
      <w:r>
        <w:t xml:space="preserve">—reduced the adhesion of </w:t>
      </w:r>
      <w:r w:rsidRPr="00744978">
        <w:rPr>
          <w:i/>
        </w:rPr>
        <w:t>C. jejuni</w:t>
      </w:r>
      <w:r>
        <w:t xml:space="preserve"> to HT-29 cells by 55% but did not reduce cellular invasion, suggesting that factors other than the H-2 antigen are involved in the mechanism of </w:t>
      </w:r>
      <w:r w:rsidRPr="00744978">
        <w:rPr>
          <w:i/>
        </w:rPr>
        <w:t>C. jejuni</w:t>
      </w:r>
      <w:r>
        <w:t xml:space="preserve"> pathogenesis</w:t>
      </w:r>
      <w:r w:rsidRPr="00744978">
        <w:t xml:space="preserve"> </w:t>
      </w:r>
      <w:r>
        <w:t>post-adhesion to the epithelium.</w:t>
      </w:r>
    </w:p>
    <w:p w14:paraId="585DB549" w14:textId="77777777" w:rsidR="001D4BE7" w:rsidRPr="006942F8" w:rsidRDefault="001D4BE7" w:rsidP="001D4BE7"/>
    <w:p w14:paraId="1E0093AE" w14:textId="66240D7F" w:rsidR="001D4BE7" w:rsidRDefault="001D4BE7" w:rsidP="001D4BE7">
      <w:r w:rsidRPr="00536BB1">
        <w:t>Weichert et al. (2013) undertook</w:t>
      </w:r>
      <w:r>
        <w:t xml:space="preserve"> a cell culture assay of the effect of 2′-FL and 3-fucosyllactose (3</w:t>
      </w:r>
      <w:r>
        <w:noBreakHyphen/>
        <w:t xml:space="preserve">FL) on the adhesion of pathogenic </w:t>
      </w:r>
      <w:r w:rsidRPr="00536BB1">
        <w:rPr>
          <w:i/>
        </w:rPr>
        <w:t>C. jejuni</w:t>
      </w:r>
      <w:r>
        <w:t xml:space="preserve"> strain 81-176 and other pathogenic bacteria to differentiated Caco-2 cells—a continuous line of heterogeneous human epithelial colorectal adenocarcinoma cells used as a cell model of small intestinal enterocytes. Infection of Caco-2 cells in the presence of 10 g/L 2’-FL</w:t>
      </w:r>
      <w:r w:rsidRPr="00D82337">
        <w:t xml:space="preserve"> produce</w:t>
      </w:r>
      <w:r>
        <w:t>d by microbial fermentation (&gt;95</w:t>
      </w:r>
      <w:r w:rsidRPr="00D82337">
        <w:t>% purity</w:t>
      </w:r>
      <w:r>
        <w:t xml:space="preserve">) inhibited adhesion of </w:t>
      </w:r>
      <w:r w:rsidRPr="00536BB1">
        <w:rPr>
          <w:i/>
        </w:rPr>
        <w:t>C. jejuni</w:t>
      </w:r>
      <w:r>
        <w:t xml:space="preserve"> by 26% and three other pathogens by up to 18%. However, the concentration of 2’-FL used in these inhibition assays was higher than levels normally found in human milk, and fourfold higher than the permissible level proposed by FSANZ for 2’-FL in infant formulas and FSFYC in this application. The suitability of the Caco</w:t>
      </w:r>
      <w:r>
        <w:noBreakHyphen/>
        <w:t>2 cell line for this work is questionable. It has been reported that only a subset of differentiated Caco</w:t>
      </w:r>
      <w:r>
        <w:noBreakHyphen/>
        <w:t xml:space="preserve">2 cells express the type H-2 histo-blood group antigen—the putative cellular receptor for </w:t>
      </w:r>
      <w:r w:rsidRPr="00536BB1">
        <w:rPr>
          <w:i/>
        </w:rPr>
        <w:t>C. jejuni</w:t>
      </w:r>
      <w:r>
        <w:t xml:space="preserve"> (Murakami et al., 2013). It is possible that a significant proportion of the binding of </w:t>
      </w:r>
      <w:r w:rsidRPr="00536BB1">
        <w:rPr>
          <w:i/>
        </w:rPr>
        <w:t>C. jejuni</w:t>
      </w:r>
      <w:r>
        <w:t xml:space="preserve"> to the Caco-2 cells in this study is occurring non-specifically or through other epitopes which are not susceptible to inhibition by 2’</w:t>
      </w:r>
      <w:r>
        <w:noBreakHyphen/>
        <w:t>FL.</w:t>
      </w:r>
    </w:p>
    <w:p w14:paraId="172E2BBE" w14:textId="77777777" w:rsidR="001D4BE7" w:rsidRPr="00DB56E8" w:rsidRDefault="001D4BE7" w:rsidP="001D4BE7"/>
    <w:p w14:paraId="6150CDF8" w14:textId="77777777" w:rsidR="001D4BE7" w:rsidRDefault="001D4BE7" w:rsidP="001D4BE7">
      <w:r>
        <w:t xml:space="preserve">In a cell culture </w:t>
      </w:r>
      <w:r w:rsidRPr="00B92B79">
        <w:t>assay, Yu et al. (2016) investigated</w:t>
      </w:r>
      <w:r>
        <w:t xml:space="preserve"> the effect of 2′-FL</w:t>
      </w:r>
      <w:r w:rsidRPr="004A07A0">
        <w:t xml:space="preserve"> </w:t>
      </w:r>
      <w:r>
        <w:t xml:space="preserve">produced by microbial fermentation (&gt;99% purity)—at concentrations up to 5 g/L—on the invasion of HEp-2 and HT-29 cells by </w:t>
      </w:r>
      <w:r w:rsidRPr="00B92B79">
        <w:rPr>
          <w:i/>
        </w:rPr>
        <w:t>C. jejuni</w:t>
      </w:r>
      <w:r>
        <w:t xml:space="preserve"> strain 81-176. HEp-2 is a human epithelial type 2 cell line from a human carcinoma. Infection, measured as the number of </w:t>
      </w:r>
      <w:r w:rsidRPr="00B92B79">
        <w:rPr>
          <w:i/>
        </w:rPr>
        <w:t>C. jejuni</w:t>
      </w:r>
      <w:r>
        <w:t xml:space="preserve"> per cell, was similar for both cell lines. 2’</w:t>
      </w:r>
      <w:r>
        <w:noBreakHyphen/>
        <w:t xml:space="preserve">FL inhibited </w:t>
      </w:r>
      <w:r w:rsidRPr="00204E35">
        <w:rPr>
          <w:i/>
        </w:rPr>
        <w:t>C. jejuni</w:t>
      </w:r>
      <w:r>
        <w:t xml:space="preserve"> infection in a dose-dependent manner in both cell lines, with a half maximum inhibitory concentration of 1 g/L—</w:t>
      </w:r>
      <w:r w:rsidRPr="008307F5">
        <w:t xml:space="preserve">a level below its </w:t>
      </w:r>
      <w:r>
        <w:t>average level in human milk.</w:t>
      </w:r>
    </w:p>
    <w:p w14:paraId="73FA9AE7" w14:textId="151D91AB" w:rsidR="001D4BE7" w:rsidRPr="00A74B39" w:rsidRDefault="00116488" w:rsidP="00680782">
      <w:pPr>
        <w:pStyle w:val="Heading2"/>
      </w:pPr>
      <w:bookmarkStart w:id="35" w:name="_Toc46302823"/>
      <w:bookmarkStart w:id="36" w:name="_Toc46495669"/>
      <w:r>
        <w:t>3.6</w:t>
      </w:r>
      <w:r w:rsidR="00047D85">
        <w:tab/>
      </w:r>
      <w:r w:rsidR="001D4BE7" w:rsidRPr="00A74B39">
        <w:t>Conclusions</w:t>
      </w:r>
      <w:bookmarkEnd w:id="35"/>
      <w:bookmarkEnd w:id="36"/>
    </w:p>
    <w:p w14:paraId="6ED1D89E" w14:textId="77777777" w:rsidR="00975872" w:rsidRDefault="006035D7" w:rsidP="006035D7">
      <w:r>
        <w:t xml:space="preserve">FSANZ concludes that </w:t>
      </w:r>
      <w:r w:rsidRPr="004F1024">
        <w:t xml:space="preserve">there is a consistent body of indirect evidence to demonstrate a credible mechanism for 2’-FL inhibition of the binding of pathogenic </w:t>
      </w:r>
      <w:r w:rsidRPr="006035D7">
        <w:rPr>
          <w:i/>
        </w:rPr>
        <w:t>Campylobacter jejuni</w:t>
      </w:r>
      <w:r w:rsidRPr="004F1024">
        <w:t xml:space="preserve"> to intestinal epithelial cells, </w:t>
      </w:r>
      <w:r>
        <w:t xml:space="preserve">and </w:t>
      </w:r>
      <w:r w:rsidRPr="00851AF7">
        <w:t xml:space="preserve">limited and </w:t>
      </w:r>
      <w:r w:rsidRPr="0018610A">
        <w:t>largely indirect evidence</w:t>
      </w:r>
      <w:r>
        <w:t xml:space="preserve"> for a reduction of intestinal </w:t>
      </w:r>
      <w:r w:rsidRPr="004F1024">
        <w:t xml:space="preserve">colonisation </w:t>
      </w:r>
      <w:r>
        <w:t>by</w:t>
      </w:r>
      <w:r w:rsidRPr="004F1024">
        <w:t xml:space="preserve"> </w:t>
      </w:r>
      <w:r w:rsidRPr="006035D7">
        <w:rPr>
          <w:i/>
        </w:rPr>
        <w:t>C. jejuni</w:t>
      </w:r>
      <w:r w:rsidRPr="004F1024">
        <w:t xml:space="preserve"> and the incidence of diarrhoea.</w:t>
      </w:r>
      <w:r>
        <w:t xml:space="preserve"> </w:t>
      </w:r>
    </w:p>
    <w:p w14:paraId="4112618A" w14:textId="77777777" w:rsidR="00975872" w:rsidRDefault="00975872" w:rsidP="006035D7"/>
    <w:p w14:paraId="6C8DEDD6" w14:textId="726C5554" w:rsidR="006035D7" w:rsidRPr="004F1024" w:rsidRDefault="006035D7" w:rsidP="006035D7">
      <w:r>
        <w:t xml:space="preserve">There is </w:t>
      </w:r>
      <w:r w:rsidRPr="0018610A">
        <w:t>no direct</w:t>
      </w:r>
      <w:r>
        <w:t xml:space="preserve"> evidence that </w:t>
      </w:r>
      <w:r w:rsidR="009601BA">
        <w:t xml:space="preserve">inhibition of binding of </w:t>
      </w:r>
      <w:r w:rsidR="009601BA" w:rsidRPr="00945F57">
        <w:rPr>
          <w:i/>
        </w:rPr>
        <w:t>C. jejuni</w:t>
      </w:r>
      <w:r w:rsidR="009601BA">
        <w:t xml:space="preserve"> occurs in children fed </w:t>
      </w:r>
      <w:r w:rsidRPr="004F1024">
        <w:t>formulated supplementary foods for young children (FSFYC) supplemented with synthetic 2’</w:t>
      </w:r>
      <w:r>
        <w:t>-</w:t>
      </w:r>
      <w:r w:rsidRPr="004F1024">
        <w:t>FL</w:t>
      </w:r>
      <w:r>
        <w:t>.</w:t>
      </w:r>
    </w:p>
    <w:p w14:paraId="03E51176" w14:textId="2A3A5F7B" w:rsidR="006035D7" w:rsidRDefault="006035D7" w:rsidP="001D4BE7"/>
    <w:p w14:paraId="70157AC3" w14:textId="0F2F85E8" w:rsidR="001D4BE7" w:rsidRPr="00D82337" w:rsidRDefault="001D4BE7" w:rsidP="001D4BE7">
      <w:r>
        <w:t xml:space="preserve">Evidence from a human study showing a decreased incidence of </w:t>
      </w:r>
      <w:r w:rsidRPr="00652532">
        <w:rPr>
          <w:i/>
        </w:rPr>
        <w:t>Campylobacter</w:t>
      </w:r>
      <w:r>
        <w:t xml:space="preserve">-associated diarrhoea in infants of mothers with a higher proportion of 2′-FL in their milk </w:t>
      </w:r>
      <w:r w:rsidRPr="000F40B7">
        <w:t>is consistent with the proposed anti-infective effect of 2’-FL, but is insufficient to conclusively demonstrate the likelihood</w:t>
      </w:r>
      <w:r>
        <w:t xml:space="preserve"> of a </w:t>
      </w:r>
      <w:r w:rsidR="00A1159D">
        <w:t>beneficial</w:t>
      </w:r>
      <w:r w:rsidR="00A1159D" w:rsidRPr="00D82337">
        <w:t xml:space="preserve"> </w:t>
      </w:r>
      <w:r w:rsidRPr="00D82337">
        <w:t>health outcome from supplementation of infant formulas and FSFYC with 2’-FL.</w:t>
      </w:r>
    </w:p>
    <w:p w14:paraId="03138BF2" w14:textId="77777777" w:rsidR="001D4BE7" w:rsidRPr="00D82337" w:rsidRDefault="001D4BE7" w:rsidP="001D4BE7"/>
    <w:p w14:paraId="1FEC7531" w14:textId="0AC35F1F" w:rsidR="001D4BE7" w:rsidRDefault="001D4BE7" w:rsidP="001D4BE7">
      <w:r w:rsidRPr="00D82337">
        <w:t xml:space="preserve">The capacity of 2’-FL to reduce the severity and duration of </w:t>
      </w:r>
      <w:r w:rsidRPr="00D82337">
        <w:rPr>
          <w:i/>
        </w:rPr>
        <w:t>C. jejuni</w:t>
      </w:r>
      <w:r w:rsidRPr="00D82337">
        <w:t xml:space="preserve"> infection has been demonstrated in a mouse model of infection. Reductions in faecal shedding and infection of the intestine, spleen and mesenteric</w:t>
      </w:r>
      <w:r>
        <w:t xml:space="preserve"> lymph nodes of up to 99 percent were observed when 2’-FL </w:t>
      </w:r>
      <w:r w:rsidRPr="00D82337">
        <w:t xml:space="preserve">produced by microbial fermentation </w:t>
      </w:r>
      <w:r>
        <w:t xml:space="preserve">was administered at 5 g/L prior to and/or concurrently with the inoculum of </w:t>
      </w:r>
      <w:r w:rsidRPr="00652532">
        <w:rPr>
          <w:i/>
        </w:rPr>
        <w:t>C. jejuni</w:t>
      </w:r>
      <w:r>
        <w:t>. This level of 2’-FL is twice the level proposed for use in infant formula in this application, but well within the normal range observed in human milk.</w:t>
      </w:r>
    </w:p>
    <w:p w14:paraId="4D58AE12" w14:textId="77777777" w:rsidR="001D4BE7" w:rsidRDefault="001D4BE7" w:rsidP="001D4BE7"/>
    <w:p w14:paraId="5E1ACE24" w14:textId="0A3260CA" w:rsidR="001D4BE7" w:rsidRDefault="001D4BE7" w:rsidP="001D4BE7">
      <w:r w:rsidRPr="00652532">
        <w:rPr>
          <w:i/>
        </w:rPr>
        <w:t>In vitro</w:t>
      </w:r>
      <w:r>
        <w:t xml:space="preserve"> studies provide a credible mechanism of action for the anti-infective effect of 2’-FL through competitive inhibition of the binding of pathogenic </w:t>
      </w:r>
      <w:r w:rsidRPr="00652532">
        <w:rPr>
          <w:i/>
        </w:rPr>
        <w:t>C. jejuni</w:t>
      </w:r>
      <w:r>
        <w:t xml:space="preserve"> to H 2 histo-blood group antigens on intestinal epithelial cells. It has been satisfactorily established through cell- and antigen-binding studies that pathogenic strains of </w:t>
      </w:r>
      <w:r w:rsidRPr="00652532">
        <w:rPr>
          <w:i/>
        </w:rPr>
        <w:t>C. jejuni</w:t>
      </w:r>
      <w:r>
        <w:t xml:space="preserve"> bind specifically to </w:t>
      </w:r>
      <w:r w:rsidRPr="00652532">
        <w:rPr>
          <w:i/>
        </w:rPr>
        <w:t>α</w:t>
      </w:r>
      <w:r>
        <w:t>1,2-fucosylated moieties of the H</w:t>
      </w:r>
      <w:r>
        <w:noBreakHyphen/>
        <w:t xml:space="preserve">2 antigens of intestinal epithelial cells. </w:t>
      </w:r>
      <w:r w:rsidRPr="00210BB3">
        <w:t xml:space="preserve">While it is not known whether this is the sole mechanism for binding to the intestinal epithelium, such binding is not </w:t>
      </w:r>
      <w:r>
        <w:t>observed for non</w:t>
      </w:r>
      <w:r>
        <w:noBreakHyphen/>
        <w:t>pathogenic, non</w:t>
      </w:r>
      <w:r>
        <w:noBreakHyphen/>
        <w:t xml:space="preserve">adherent strains of </w:t>
      </w:r>
      <w:r w:rsidRPr="00652532">
        <w:rPr>
          <w:i/>
        </w:rPr>
        <w:t>C. jejuni</w:t>
      </w:r>
      <w:r>
        <w:t xml:space="preserve">. </w:t>
      </w:r>
      <w:r w:rsidRPr="00D82337">
        <w:t>Synthetic 2’-FL at</w:t>
      </w:r>
      <w:r>
        <w:t xml:space="preserve"> concentrations in the range normally found in breast milk inhibits this binding—and binding-dependent invasion of epithelial cell lines—in a dose-dependent manner. Biosensor experiments have demonstrated that pathogenic </w:t>
      </w:r>
      <w:r w:rsidRPr="00652532">
        <w:rPr>
          <w:i/>
        </w:rPr>
        <w:t>C. jejuni</w:t>
      </w:r>
      <w:r>
        <w:t xml:space="preserve"> also bind with high avidity to </w:t>
      </w:r>
      <w:r w:rsidRPr="00D82337">
        <w:t>immobilised 2’-FL moieties</w:t>
      </w:r>
      <w:r>
        <w:t xml:space="preserve"> </w:t>
      </w:r>
      <w:r w:rsidRPr="00652532">
        <w:rPr>
          <w:i/>
        </w:rPr>
        <w:t>in vitro</w:t>
      </w:r>
      <w:r>
        <w:t xml:space="preserve">. Disruption of that binding by </w:t>
      </w:r>
      <w:r w:rsidRPr="00D82337">
        <w:t xml:space="preserve">free, soluble synthetic </w:t>
      </w:r>
      <w:r w:rsidRPr="00D82337">
        <w:lastRenderedPageBreak/>
        <w:t>2’</w:t>
      </w:r>
      <w:r w:rsidRPr="00D82337">
        <w:noBreakHyphen/>
        <w:t>FL demonstrates its specificity.</w:t>
      </w:r>
    </w:p>
    <w:p w14:paraId="4C51FF22" w14:textId="1CE75587" w:rsidR="00062E2B" w:rsidRDefault="00062E2B" w:rsidP="001D4BE7"/>
    <w:p w14:paraId="52E2EDAB" w14:textId="7EE5CC02" w:rsidR="00062E2B" w:rsidRDefault="00CB3333" w:rsidP="00062E2B">
      <w:r>
        <w:t xml:space="preserve">The </w:t>
      </w:r>
      <w:r w:rsidR="00062E2B">
        <w:t xml:space="preserve">IEAG) for A1155 concluded that there is a dose response effect in relation to the competitive inhibition by 2’-FL of binding of </w:t>
      </w:r>
      <w:r w:rsidR="00062E2B" w:rsidRPr="00115179">
        <w:rPr>
          <w:i/>
        </w:rPr>
        <w:t>C. jejuni</w:t>
      </w:r>
      <w:r w:rsidR="00062E2B">
        <w:t xml:space="preserve"> to its epithelial cell receptor; but that this cannot be extrapolated to a dose response effect on reducing infection in infants or children</w:t>
      </w:r>
      <w:r w:rsidR="00115179">
        <w:t>,</w:t>
      </w:r>
      <w:r w:rsidR="00062E2B">
        <w:t xml:space="preserve"> because those types of studies cannot be done in humans.</w:t>
      </w:r>
    </w:p>
    <w:p w14:paraId="3B0D6E87" w14:textId="618DBC10" w:rsidR="00115179" w:rsidRDefault="00115179" w:rsidP="00062E2B"/>
    <w:p w14:paraId="21F56939" w14:textId="6C082168" w:rsidR="009601BA" w:rsidRDefault="009601BA" w:rsidP="009601BA"/>
    <w:p w14:paraId="633713AA" w14:textId="732B0FEC" w:rsidR="009601BA" w:rsidRDefault="009601BA" w:rsidP="00062E2B"/>
    <w:p w14:paraId="560ED701" w14:textId="77777777" w:rsidR="009601BA" w:rsidRDefault="009601BA" w:rsidP="00062E2B"/>
    <w:p w14:paraId="48A577B9" w14:textId="4ECCAAE4" w:rsidR="00B443A9" w:rsidRDefault="00B443A9" w:rsidP="001D4BE7"/>
    <w:p w14:paraId="4B92C109" w14:textId="77777777" w:rsidR="00B443A9" w:rsidRDefault="00B443A9" w:rsidP="001D4BE7">
      <w:pPr>
        <w:sectPr w:rsidR="00B443A9" w:rsidSect="00B443A9">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pPr>
    </w:p>
    <w:p w14:paraId="451A9F2C" w14:textId="0383CD3F" w:rsidR="004F5068" w:rsidRPr="00344418" w:rsidRDefault="00047D85" w:rsidP="00F939B6">
      <w:pPr>
        <w:pStyle w:val="FSTableColumnRowheading"/>
      </w:pPr>
      <w:r w:rsidRPr="00344418">
        <w:lastRenderedPageBreak/>
        <w:t xml:space="preserve">Table </w:t>
      </w:r>
      <w:r w:rsidR="000208CE">
        <w:t>3</w:t>
      </w:r>
      <w:r w:rsidR="00EE54B7">
        <w:t xml:space="preserve">: </w:t>
      </w:r>
      <w:r w:rsidR="004F5068" w:rsidRPr="00F939B6">
        <w:t xml:space="preserve">Summary of </w:t>
      </w:r>
      <w:r w:rsidR="00EE54B7">
        <w:t xml:space="preserve">the </w:t>
      </w:r>
      <w:r w:rsidRPr="00344418">
        <w:t xml:space="preserve">findings on </w:t>
      </w:r>
      <w:r w:rsidRPr="00F939B6">
        <w:t>anti-infective effects</w:t>
      </w:r>
      <w:r w:rsidR="00EE54B7">
        <w:t xml:space="preserve"> of </w:t>
      </w:r>
      <w:r w:rsidR="00351EA9">
        <w:t>of 2’-FL and LNnT</w:t>
      </w:r>
    </w:p>
    <w:tbl>
      <w:tblPr>
        <w:tblStyle w:val="TableGrid"/>
        <w:tblW w:w="14572" w:type="dxa"/>
        <w:tblLook w:val="04A0" w:firstRow="1" w:lastRow="0" w:firstColumn="1" w:lastColumn="0" w:noHBand="0" w:noVBand="1"/>
      </w:tblPr>
      <w:tblGrid>
        <w:gridCol w:w="2689"/>
        <w:gridCol w:w="7654"/>
        <w:gridCol w:w="4229"/>
      </w:tblGrid>
      <w:tr w:rsidR="004F5068" w:rsidRPr="00F17EA8" w14:paraId="0D7370C2" w14:textId="77777777" w:rsidTr="00A86A1F">
        <w:tc>
          <w:tcPr>
            <w:tcW w:w="2689" w:type="dxa"/>
            <w:shd w:val="clear" w:color="auto" w:fill="D6E3BC" w:themeFill="accent3" w:themeFillTint="66"/>
          </w:tcPr>
          <w:p w14:paraId="29592ADC" w14:textId="77777777" w:rsidR="004F5068" w:rsidRPr="00F17EA8" w:rsidRDefault="004F5068" w:rsidP="00A86A1F">
            <w:pPr>
              <w:rPr>
                <w:sz w:val="20"/>
                <w:szCs w:val="20"/>
              </w:rPr>
            </w:pPr>
            <w:r w:rsidRPr="00F17EA8">
              <w:rPr>
                <w:sz w:val="20"/>
                <w:szCs w:val="20"/>
              </w:rPr>
              <w:t>Reference</w:t>
            </w:r>
          </w:p>
        </w:tc>
        <w:tc>
          <w:tcPr>
            <w:tcW w:w="7654" w:type="dxa"/>
            <w:shd w:val="clear" w:color="auto" w:fill="D6E3BC" w:themeFill="accent3" w:themeFillTint="66"/>
          </w:tcPr>
          <w:p w14:paraId="5CCE0586" w14:textId="77777777" w:rsidR="004F5068" w:rsidRPr="00F17EA8" w:rsidRDefault="004F5068" w:rsidP="00A86A1F">
            <w:pPr>
              <w:rPr>
                <w:sz w:val="20"/>
                <w:szCs w:val="20"/>
              </w:rPr>
            </w:pPr>
            <w:r w:rsidRPr="00F17EA8">
              <w:rPr>
                <w:sz w:val="20"/>
                <w:szCs w:val="20"/>
              </w:rPr>
              <w:t>Summary of Findings (relevance to beneficial role; cause and effect; mechanism of action; dose-response)</w:t>
            </w:r>
          </w:p>
        </w:tc>
        <w:tc>
          <w:tcPr>
            <w:tcW w:w="4229" w:type="dxa"/>
            <w:shd w:val="clear" w:color="auto" w:fill="D6E3BC" w:themeFill="accent3" w:themeFillTint="66"/>
          </w:tcPr>
          <w:p w14:paraId="66B6CA15" w14:textId="77777777" w:rsidR="004F5068" w:rsidRPr="00F17EA8" w:rsidRDefault="004F5068" w:rsidP="00A86A1F">
            <w:pPr>
              <w:rPr>
                <w:sz w:val="20"/>
                <w:szCs w:val="20"/>
              </w:rPr>
            </w:pPr>
            <w:r w:rsidRPr="00F17EA8">
              <w:rPr>
                <w:sz w:val="20"/>
                <w:szCs w:val="20"/>
              </w:rPr>
              <w:t>Significance of finding</w:t>
            </w:r>
          </w:p>
        </w:tc>
      </w:tr>
      <w:tr w:rsidR="004F5068" w:rsidRPr="00F17EA8" w14:paraId="05060DCB" w14:textId="77777777" w:rsidTr="00A86A1F">
        <w:tc>
          <w:tcPr>
            <w:tcW w:w="14572" w:type="dxa"/>
            <w:gridSpan w:val="3"/>
            <w:shd w:val="clear" w:color="auto" w:fill="EAF1DD" w:themeFill="accent3" w:themeFillTint="33"/>
          </w:tcPr>
          <w:p w14:paraId="20B96FE3" w14:textId="77777777" w:rsidR="004F5068" w:rsidRPr="00F17EA8" w:rsidRDefault="004F5068" w:rsidP="00A86A1F">
            <w:pPr>
              <w:rPr>
                <w:sz w:val="20"/>
                <w:szCs w:val="20"/>
              </w:rPr>
            </w:pPr>
            <w:r w:rsidRPr="00F17EA8">
              <w:rPr>
                <w:sz w:val="20"/>
                <w:szCs w:val="20"/>
              </w:rPr>
              <w:t>Human observational studies</w:t>
            </w:r>
          </w:p>
        </w:tc>
      </w:tr>
      <w:tr w:rsidR="004F5068" w:rsidRPr="00F17EA8" w14:paraId="53FEC061" w14:textId="77777777" w:rsidTr="00A86A1F">
        <w:tc>
          <w:tcPr>
            <w:tcW w:w="2689" w:type="dxa"/>
          </w:tcPr>
          <w:p w14:paraId="544BCC4F" w14:textId="77777777" w:rsidR="004F5068" w:rsidRPr="00F17EA8" w:rsidRDefault="004F5068" w:rsidP="00A86A1F">
            <w:pPr>
              <w:rPr>
                <w:sz w:val="20"/>
                <w:szCs w:val="20"/>
              </w:rPr>
            </w:pPr>
            <w:r w:rsidRPr="00FB0E91">
              <w:rPr>
                <w:sz w:val="20"/>
                <w:szCs w:val="20"/>
              </w:rPr>
              <w:t>Morrow et al. (2004)</w:t>
            </w:r>
          </w:p>
        </w:tc>
        <w:tc>
          <w:tcPr>
            <w:tcW w:w="7654" w:type="dxa"/>
          </w:tcPr>
          <w:p w14:paraId="7AE9C8F0" w14:textId="3871C774" w:rsidR="004F5068" w:rsidRDefault="004F5068" w:rsidP="00A86A1F">
            <w:pPr>
              <w:rPr>
                <w:sz w:val="20"/>
                <w:szCs w:val="20"/>
              </w:rPr>
            </w:pPr>
            <w:r>
              <w:rPr>
                <w:sz w:val="20"/>
                <w:szCs w:val="20"/>
              </w:rPr>
              <w:t xml:space="preserve">Prospective </w:t>
            </w:r>
            <w:r w:rsidRPr="00FC79E7">
              <w:rPr>
                <w:sz w:val="20"/>
                <w:szCs w:val="20"/>
              </w:rPr>
              <w:t>study</w:t>
            </w:r>
            <w:r>
              <w:rPr>
                <w:sz w:val="20"/>
                <w:szCs w:val="20"/>
              </w:rPr>
              <w:t xml:space="preserve"> of breastfeeding mother-infant pairs (n=93) in Mexico. Infants were </w:t>
            </w:r>
            <w:r w:rsidRPr="00FC79E7">
              <w:rPr>
                <w:sz w:val="20"/>
                <w:szCs w:val="20"/>
              </w:rPr>
              <w:t>enrolled from birth</w:t>
            </w:r>
            <w:r>
              <w:rPr>
                <w:sz w:val="20"/>
                <w:szCs w:val="20"/>
              </w:rPr>
              <w:t xml:space="preserve"> </w:t>
            </w:r>
            <w:r w:rsidRPr="00FC79E7">
              <w:rPr>
                <w:sz w:val="20"/>
                <w:szCs w:val="20"/>
              </w:rPr>
              <w:t>and monitored to 2 years postpartum</w:t>
            </w:r>
            <w:r>
              <w:rPr>
                <w:sz w:val="20"/>
                <w:szCs w:val="20"/>
              </w:rPr>
              <w:t>.</w:t>
            </w:r>
            <w:r w:rsidR="00351EA9">
              <w:rPr>
                <w:sz w:val="20"/>
                <w:szCs w:val="20"/>
              </w:rPr>
              <w:t xml:space="preserve"> </w:t>
            </w:r>
          </w:p>
          <w:p w14:paraId="75CEA202" w14:textId="77777777" w:rsidR="004F5068" w:rsidRPr="00F17EA8" w:rsidRDefault="004F5068" w:rsidP="00A86A1F">
            <w:pPr>
              <w:rPr>
                <w:sz w:val="20"/>
                <w:szCs w:val="20"/>
              </w:rPr>
            </w:pPr>
            <w:r>
              <w:rPr>
                <w:sz w:val="20"/>
                <w:szCs w:val="20"/>
              </w:rPr>
              <w:t xml:space="preserve">The incidence of </w:t>
            </w:r>
            <w:r w:rsidRPr="009150C7">
              <w:rPr>
                <w:i/>
                <w:sz w:val="20"/>
                <w:szCs w:val="20"/>
              </w:rPr>
              <w:t>Campylobacter jejuni</w:t>
            </w:r>
            <w:r>
              <w:rPr>
                <w:sz w:val="20"/>
                <w:szCs w:val="20"/>
              </w:rPr>
              <w:t xml:space="preserve">-associated </w:t>
            </w:r>
            <w:r w:rsidRPr="00091504">
              <w:rPr>
                <w:sz w:val="20"/>
                <w:szCs w:val="20"/>
              </w:rPr>
              <w:t xml:space="preserve">diarrhoea in infants </w:t>
            </w:r>
            <w:r>
              <w:rPr>
                <w:sz w:val="20"/>
                <w:szCs w:val="20"/>
              </w:rPr>
              <w:t xml:space="preserve">was significantly inversely correlated with levels of </w:t>
            </w:r>
            <w:r w:rsidRPr="001319A6">
              <w:rPr>
                <w:sz w:val="20"/>
                <w:szCs w:val="20"/>
              </w:rPr>
              <w:t>naturally-occurring</w:t>
            </w:r>
            <w:r>
              <w:rPr>
                <w:sz w:val="20"/>
                <w:szCs w:val="20"/>
              </w:rPr>
              <w:t xml:space="preserve"> 2’</w:t>
            </w:r>
            <w:r>
              <w:rPr>
                <w:sz w:val="20"/>
                <w:szCs w:val="20"/>
              </w:rPr>
              <w:noBreakHyphen/>
              <w:t>FL</w:t>
            </w:r>
            <w:r w:rsidRPr="00091504">
              <w:rPr>
                <w:sz w:val="20"/>
                <w:szCs w:val="20"/>
              </w:rPr>
              <w:t xml:space="preserve"> </w:t>
            </w:r>
            <w:r>
              <w:rPr>
                <w:sz w:val="20"/>
                <w:szCs w:val="20"/>
              </w:rPr>
              <w:t>in their mother’s milk. No other pathogen-protective effect correlating with levels of 2’</w:t>
            </w:r>
            <w:r>
              <w:rPr>
                <w:sz w:val="20"/>
                <w:szCs w:val="20"/>
              </w:rPr>
              <w:noBreakHyphen/>
              <w:t>FL was observed.</w:t>
            </w:r>
          </w:p>
        </w:tc>
        <w:tc>
          <w:tcPr>
            <w:tcW w:w="4229" w:type="dxa"/>
            <w:shd w:val="clear" w:color="auto" w:fill="auto"/>
          </w:tcPr>
          <w:p w14:paraId="132A2CA0" w14:textId="77777777" w:rsidR="004F5068" w:rsidRPr="00F17EA8" w:rsidRDefault="004F5068" w:rsidP="00A86A1F">
            <w:pPr>
              <w:rPr>
                <w:sz w:val="20"/>
                <w:szCs w:val="20"/>
              </w:rPr>
            </w:pPr>
            <w:r>
              <w:rPr>
                <w:sz w:val="20"/>
                <w:szCs w:val="20"/>
              </w:rPr>
              <w:t xml:space="preserve">Observation in infants correlating levels of </w:t>
            </w:r>
            <w:r w:rsidRPr="001319A6">
              <w:rPr>
                <w:sz w:val="20"/>
              </w:rPr>
              <w:t>naturally-occurring</w:t>
            </w:r>
            <w:r w:rsidRPr="001319A6">
              <w:rPr>
                <w:sz w:val="20"/>
                <w:szCs w:val="20"/>
              </w:rPr>
              <w:t xml:space="preserve"> </w:t>
            </w:r>
            <w:r>
              <w:rPr>
                <w:sz w:val="20"/>
                <w:szCs w:val="20"/>
              </w:rPr>
              <w:t>2’</w:t>
            </w:r>
            <w:r>
              <w:rPr>
                <w:sz w:val="20"/>
                <w:szCs w:val="20"/>
              </w:rPr>
              <w:noBreakHyphen/>
              <w:t>FL with protection against</w:t>
            </w:r>
            <w:r>
              <w:t xml:space="preserve"> </w:t>
            </w:r>
            <w:r w:rsidRPr="002C6115">
              <w:rPr>
                <w:i/>
                <w:sz w:val="20"/>
                <w:szCs w:val="20"/>
              </w:rPr>
              <w:t>Campylobacter</w:t>
            </w:r>
            <w:r>
              <w:rPr>
                <w:sz w:val="20"/>
                <w:szCs w:val="20"/>
              </w:rPr>
              <w:t>-associated diarrhoea.</w:t>
            </w:r>
          </w:p>
        </w:tc>
      </w:tr>
      <w:tr w:rsidR="004F5068" w:rsidRPr="00F17EA8" w14:paraId="78BC5B77" w14:textId="77777777" w:rsidTr="00A86A1F">
        <w:tc>
          <w:tcPr>
            <w:tcW w:w="2689" w:type="dxa"/>
            <w:shd w:val="clear" w:color="auto" w:fill="EAF1DD" w:themeFill="accent3" w:themeFillTint="33"/>
          </w:tcPr>
          <w:p w14:paraId="6F27234D" w14:textId="77777777" w:rsidR="004F5068" w:rsidRPr="00F17EA8" w:rsidRDefault="004F5068" w:rsidP="00A86A1F">
            <w:pPr>
              <w:rPr>
                <w:sz w:val="20"/>
                <w:szCs w:val="20"/>
              </w:rPr>
            </w:pPr>
            <w:r>
              <w:rPr>
                <w:sz w:val="20"/>
                <w:szCs w:val="20"/>
              </w:rPr>
              <w:t>Animal studies</w:t>
            </w:r>
          </w:p>
        </w:tc>
        <w:tc>
          <w:tcPr>
            <w:tcW w:w="7654" w:type="dxa"/>
            <w:shd w:val="clear" w:color="auto" w:fill="EAF1DD" w:themeFill="accent3" w:themeFillTint="33"/>
          </w:tcPr>
          <w:p w14:paraId="4B82278D" w14:textId="77777777" w:rsidR="004F5068" w:rsidRPr="00F17EA8" w:rsidRDefault="004F5068" w:rsidP="00A86A1F">
            <w:pPr>
              <w:rPr>
                <w:sz w:val="20"/>
                <w:szCs w:val="20"/>
              </w:rPr>
            </w:pPr>
          </w:p>
        </w:tc>
        <w:tc>
          <w:tcPr>
            <w:tcW w:w="4229" w:type="dxa"/>
            <w:shd w:val="clear" w:color="auto" w:fill="EAF1DD" w:themeFill="accent3" w:themeFillTint="33"/>
          </w:tcPr>
          <w:p w14:paraId="5B341953" w14:textId="77777777" w:rsidR="004F5068" w:rsidRPr="00F17EA8" w:rsidRDefault="004F5068" w:rsidP="00A86A1F">
            <w:pPr>
              <w:rPr>
                <w:sz w:val="20"/>
                <w:szCs w:val="20"/>
              </w:rPr>
            </w:pPr>
          </w:p>
        </w:tc>
      </w:tr>
      <w:tr w:rsidR="004F5068" w:rsidRPr="00F17EA8" w14:paraId="2EF2DFCC" w14:textId="77777777" w:rsidTr="00A86A1F">
        <w:tc>
          <w:tcPr>
            <w:tcW w:w="2689" w:type="dxa"/>
          </w:tcPr>
          <w:p w14:paraId="6D0DEE05" w14:textId="77777777" w:rsidR="004F5068" w:rsidRPr="00F17EA8" w:rsidRDefault="004F5068" w:rsidP="00A86A1F">
            <w:pPr>
              <w:rPr>
                <w:sz w:val="20"/>
                <w:szCs w:val="20"/>
              </w:rPr>
            </w:pPr>
            <w:r>
              <w:rPr>
                <w:sz w:val="20"/>
                <w:szCs w:val="20"/>
              </w:rPr>
              <w:t>Ruiz-Palacios et al. (2003)</w:t>
            </w:r>
          </w:p>
        </w:tc>
        <w:tc>
          <w:tcPr>
            <w:tcW w:w="7654" w:type="dxa"/>
          </w:tcPr>
          <w:p w14:paraId="4A713784" w14:textId="77777777" w:rsidR="004F5068" w:rsidRPr="00EC2F21" w:rsidRDefault="004F5068" w:rsidP="00A86A1F">
            <w:pPr>
              <w:rPr>
                <w:sz w:val="20"/>
                <w:szCs w:val="20"/>
                <w:highlight w:val="yellow"/>
              </w:rPr>
            </w:pPr>
            <w:r w:rsidRPr="009D7B89">
              <w:rPr>
                <w:sz w:val="20"/>
                <w:szCs w:val="20"/>
              </w:rPr>
              <w:t>Study of intestinal colonisation</w:t>
            </w:r>
            <w:r>
              <w:rPr>
                <w:sz w:val="20"/>
                <w:szCs w:val="20"/>
              </w:rPr>
              <w:t xml:space="preserve">—by </w:t>
            </w:r>
            <w:r w:rsidRPr="009D7B89">
              <w:rPr>
                <w:sz w:val="20"/>
                <w:szCs w:val="20"/>
              </w:rPr>
              <w:t>pathogenic</w:t>
            </w:r>
            <w:r>
              <w:rPr>
                <w:sz w:val="20"/>
                <w:szCs w:val="20"/>
              </w:rPr>
              <w:t xml:space="preserve"> </w:t>
            </w:r>
            <w:r w:rsidRPr="009D7B89">
              <w:rPr>
                <w:i/>
                <w:sz w:val="20"/>
                <w:szCs w:val="20"/>
              </w:rPr>
              <w:t>C. jejuni</w:t>
            </w:r>
            <w:r>
              <w:rPr>
                <w:sz w:val="20"/>
                <w:szCs w:val="20"/>
              </w:rPr>
              <w:t xml:space="preserve"> strain 287ip—</w:t>
            </w:r>
            <w:r w:rsidRPr="009D7B89">
              <w:rPr>
                <w:sz w:val="20"/>
                <w:szCs w:val="20"/>
              </w:rPr>
              <w:t>of pups of BG</w:t>
            </w:r>
            <w:r w:rsidRPr="00BD5AAE">
              <w:rPr>
                <w:sz w:val="20"/>
                <w:szCs w:val="20"/>
              </w:rPr>
              <w:t>/SJL mice</w:t>
            </w:r>
            <w:r>
              <w:rPr>
                <w:sz w:val="20"/>
                <w:szCs w:val="20"/>
              </w:rPr>
              <w:t xml:space="preserve"> </w:t>
            </w:r>
            <w:r w:rsidRPr="00BD5AAE">
              <w:rPr>
                <w:sz w:val="20"/>
                <w:szCs w:val="20"/>
              </w:rPr>
              <w:t>transfected with a plasmid containing the human FUT1 gene</w:t>
            </w:r>
            <w:r>
              <w:rPr>
                <w:sz w:val="20"/>
                <w:szCs w:val="20"/>
              </w:rPr>
              <w:t xml:space="preserve"> (and non</w:t>
            </w:r>
            <w:r>
              <w:rPr>
                <w:sz w:val="20"/>
                <w:szCs w:val="20"/>
              </w:rPr>
              <w:noBreakHyphen/>
              <w:t>transgenic controls).</w:t>
            </w:r>
          </w:p>
          <w:p w14:paraId="746BACF9" w14:textId="77777777" w:rsidR="004F5068" w:rsidRPr="00F17EA8" w:rsidRDefault="004F5068" w:rsidP="00A86A1F">
            <w:pPr>
              <w:rPr>
                <w:sz w:val="20"/>
                <w:szCs w:val="20"/>
              </w:rPr>
            </w:pPr>
            <w:r w:rsidRPr="003923E1">
              <w:rPr>
                <w:sz w:val="20"/>
                <w:szCs w:val="20"/>
              </w:rPr>
              <w:t>Intestinal</w:t>
            </w:r>
            <w:r>
              <w:rPr>
                <w:sz w:val="20"/>
                <w:szCs w:val="20"/>
              </w:rPr>
              <w:t xml:space="preserve"> clearance of </w:t>
            </w:r>
            <w:r w:rsidRPr="003923E1">
              <w:rPr>
                <w:i/>
                <w:sz w:val="20"/>
                <w:szCs w:val="20"/>
              </w:rPr>
              <w:t>Campylobacter</w:t>
            </w:r>
            <w:r w:rsidRPr="003923E1">
              <w:rPr>
                <w:sz w:val="20"/>
                <w:szCs w:val="20"/>
              </w:rPr>
              <w:t xml:space="preserve"> was significantly </w:t>
            </w:r>
            <w:r>
              <w:rPr>
                <w:sz w:val="20"/>
                <w:szCs w:val="20"/>
              </w:rPr>
              <w:t xml:space="preserve">quicker </w:t>
            </w:r>
            <w:r w:rsidRPr="003923E1">
              <w:rPr>
                <w:sz w:val="20"/>
                <w:szCs w:val="20"/>
              </w:rPr>
              <w:t>in</w:t>
            </w:r>
            <w:r>
              <w:rPr>
                <w:sz w:val="20"/>
                <w:szCs w:val="20"/>
              </w:rPr>
              <w:t xml:space="preserve"> </w:t>
            </w:r>
            <w:r w:rsidRPr="003923E1">
              <w:rPr>
                <w:sz w:val="20"/>
                <w:szCs w:val="20"/>
              </w:rPr>
              <w:t>pups nursing transgenic versus non</w:t>
            </w:r>
            <w:r>
              <w:rPr>
                <w:sz w:val="20"/>
                <w:szCs w:val="20"/>
              </w:rPr>
              <w:noBreakHyphen/>
            </w:r>
            <w:r w:rsidRPr="003923E1">
              <w:rPr>
                <w:sz w:val="20"/>
                <w:szCs w:val="20"/>
              </w:rPr>
              <w:t>transgenic dams when the</w:t>
            </w:r>
            <w:r>
              <w:rPr>
                <w:sz w:val="20"/>
                <w:szCs w:val="20"/>
              </w:rPr>
              <w:t xml:space="preserve"> </w:t>
            </w:r>
            <w:r w:rsidRPr="003923E1">
              <w:rPr>
                <w:sz w:val="20"/>
                <w:szCs w:val="20"/>
              </w:rPr>
              <w:t>pups were challenged with identical inocula (10</w:t>
            </w:r>
            <w:r w:rsidRPr="003923E1">
              <w:rPr>
                <w:sz w:val="20"/>
                <w:szCs w:val="20"/>
                <w:vertAlign w:val="superscript"/>
              </w:rPr>
              <w:t>6</w:t>
            </w:r>
            <w:r>
              <w:rPr>
                <w:sz w:val="20"/>
                <w:szCs w:val="20"/>
              </w:rPr>
              <w:t xml:space="preserve"> CFU).</w:t>
            </w:r>
            <w:r w:rsidRPr="003923E1">
              <w:rPr>
                <w:sz w:val="20"/>
                <w:szCs w:val="20"/>
              </w:rPr>
              <w:t xml:space="preserve"> </w:t>
            </w:r>
            <w:r w:rsidRPr="00BD5AAE">
              <w:rPr>
                <w:sz w:val="20"/>
                <w:szCs w:val="20"/>
              </w:rPr>
              <w:t>Wild-type mice inoculated with 10</w:t>
            </w:r>
            <w:r w:rsidRPr="003923E1">
              <w:rPr>
                <w:sz w:val="20"/>
                <w:szCs w:val="20"/>
                <w:vertAlign w:val="superscript"/>
              </w:rPr>
              <w:t>6</w:t>
            </w:r>
            <w:r w:rsidRPr="00BD5AAE">
              <w:rPr>
                <w:sz w:val="20"/>
                <w:szCs w:val="20"/>
              </w:rPr>
              <w:t xml:space="preserve"> CFU</w:t>
            </w:r>
            <w:r>
              <w:rPr>
                <w:sz w:val="20"/>
                <w:szCs w:val="20"/>
              </w:rPr>
              <w:t xml:space="preserve"> </w:t>
            </w:r>
            <w:r w:rsidRPr="00BD5AAE">
              <w:rPr>
                <w:sz w:val="20"/>
                <w:szCs w:val="20"/>
              </w:rPr>
              <w:t>generally remained infected throughout the</w:t>
            </w:r>
            <w:r>
              <w:rPr>
                <w:sz w:val="20"/>
                <w:szCs w:val="20"/>
              </w:rPr>
              <w:t xml:space="preserve"> </w:t>
            </w:r>
            <w:r w:rsidRPr="00BD5AAE">
              <w:rPr>
                <w:sz w:val="20"/>
                <w:szCs w:val="20"/>
              </w:rPr>
              <w:t xml:space="preserve">15 days of the study, </w:t>
            </w:r>
            <w:r>
              <w:rPr>
                <w:sz w:val="20"/>
                <w:szCs w:val="20"/>
              </w:rPr>
              <w:t>while none of the</w:t>
            </w:r>
            <w:r w:rsidRPr="00BD5AAE">
              <w:rPr>
                <w:sz w:val="20"/>
                <w:szCs w:val="20"/>
              </w:rPr>
              <w:t xml:space="preserve"> infected pups nursing transgenic dams </w:t>
            </w:r>
            <w:r>
              <w:rPr>
                <w:sz w:val="20"/>
                <w:szCs w:val="20"/>
              </w:rPr>
              <w:t>remained</w:t>
            </w:r>
            <w:r w:rsidRPr="00BD5AAE">
              <w:rPr>
                <w:sz w:val="20"/>
                <w:szCs w:val="20"/>
              </w:rPr>
              <w:t xml:space="preserve"> infected </w:t>
            </w:r>
            <w:r>
              <w:rPr>
                <w:sz w:val="20"/>
                <w:szCs w:val="20"/>
              </w:rPr>
              <w:t>after 9 days of nursing</w:t>
            </w:r>
            <w:r w:rsidRPr="00BD5AAE">
              <w:rPr>
                <w:sz w:val="20"/>
                <w:szCs w:val="20"/>
              </w:rPr>
              <w:t>.</w:t>
            </w:r>
          </w:p>
        </w:tc>
        <w:tc>
          <w:tcPr>
            <w:tcW w:w="4229" w:type="dxa"/>
            <w:shd w:val="clear" w:color="auto" w:fill="auto"/>
          </w:tcPr>
          <w:p w14:paraId="61D7CD7B" w14:textId="77777777" w:rsidR="004F5068" w:rsidRPr="00F17EA8" w:rsidRDefault="004F5068" w:rsidP="00A86A1F">
            <w:pPr>
              <w:rPr>
                <w:sz w:val="20"/>
                <w:szCs w:val="20"/>
              </w:rPr>
            </w:pPr>
            <w:r w:rsidRPr="003C25E1">
              <w:rPr>
                <w:sz w:val="20"/>
                <w:szCs w:val="20"/>
              </w:rPr>
              <w:t xml:space="preserve">Results </w:t>
            </w:r>
            <w:r>
              <w:rPr>
                <w:sz w:val="20"/>
                <w:szCs w:val="20"/>
              </w:rPr>
              <w:t>support</w:t>
            </w:r>
            <w:r w:rsidRPr="003C25E1">
              <w:rPr>
                <w:sz w:val="20"/>
                <w:szCs w:val="20"/>
              </w:rPr>
              <w:t xml:space="preserve"> a</w:t>
            </w:r>
            <w:r>
              <w:rPr>
                <w:sz w:val="20"/>
                <w:szCs w:val="20"/>
              </w:rPr>
              <w:t xml:space="preserve"> conclusion that </w:t>
            </w:r>
            <w:r w:rsidRPr="00246EC3">
              <w:rPr>
                <w:rFonts w:cs="Arial"/>
                <w:i/>
                <w:sz w:val="20"/>
                <w:szCs w:val="20"/>
              </w:rPr>
              <w:t>α</w:t>
            </w:r>
            <w:r>
              <w:rPr>
                <w:sz w:val="20"/>
                <w:szCs w:val="20"/>
              </w:rPr>
              <w:t>1,2</w:t>
            </w:r>
            <w:r>
              <w:rPr>
                <w:sz w:val="20"/>
                <w:szCs w:val="20"/>
              </w:rPr>
              <w:noBreakHyphen/>
              <w:t xml:space="preserve">fucosylated moieties in milk inhibit infection by invasive strains of </w:t>
            </w:r>
            <w:r w:rsidRPr="004919F0">
              <w:rPr>
                <w:i/>
                <w:sz w:val="20"/>
                <w:szCs w:val="20"/>
              </w:rPr>
              <w:t>C. jejuni</w:t>
            </w:r>
            <w:r>
              <w:rPr>
                <w:sz w:val="20"/>
                <w:szCs w:val="20"/>
              </w:rPr>
              <w:t>.</w:t>
            </w:r>
          </w:p>
        </w:tc>
      </w:tr>
      <w:tr w:rsidR="004F5068" w:rsidRPr="00F17EA8" w14:paraId="6AAD1C42" w14:textId="77777777" w:rsidTr="00A86A1F">
        <w:tc>
          <w:tcPr>
            <w:tcW w:w="2689" w:type="dxa"/>
          </w:tcPr>
          <w:p w14:paraId="36804F1B" w14:textId="77777777" w:rsidR="004F5068" w:rsidRPr="00F17EA8" w:rsidRDefault="004F5068" w:rsidP="00A86A1F">
            <w:pPr>
              <w:rPr>
                <w:sz w:val="20"/>
                <w:szCs w:val="20"/>
              </w:rPr>
            </w:pPr>
            <w:r>
              <w:rPr>
                <w:sz w:val="20"/>
                <w:szCs w:val="20"/>
              </w:rPr>
              <w:t>Yu et al. (2016)</w:t>
            </w:r>
          </w:p>
        </w:tc>
        <w:tc>
          <w:tcPr>
            <w:tcW w:w="7654" w:type="dxa"/>
          </w:tcPr>
          <w:p w14:paraId="736788E9" w14:textId="77777777" w:rsidR="004F5068" w:rsidRDefault="004F5068" w:rsidP="00A86A1F">
            <w:pPr>
              <w:rPr>
                <w:sz w:val="20"/>
                <w:szCs w:val="20"/>
              </w:rPr>
            </w:pPr>
            <w:r>
              <w:rPr>
                <w:sz w:val="20"/>
                <w:szCs w:val="20"/>
              </w:rPr>
              <w:t xml:space="preserve">Challenge study of the </w:t>
            </w:r>
            <w:r w:rsidRPr="00501DA5">
              <w:rPr>
                <w:sz w:val="20"/>
                <w:szCs w:val="20"/>
              </w:rPr>
              <w:t xml:space="preserve">effect of 2′-FL </w:t>
            </w:r>
            <w:r w:rsidRPr="004A07A0">
              <w:rPr>
                <w:sz w:val="20"/>
                <w:szCs w:val="20"/>
              </w:rPr>
              <w:t xml:space="preserve">produced by microbial fermentation (&gt;99% purity) </w:t>
            </w:r>
            <w:r w:rsidRPr="00501DA5">
              <w:rPr>
                <w:sz w:val="20"/>
                <w:szCs w:val="20"/>
              </w:rPr>
              <w:t xml:space="preserve">on </w:t>
            </w:r>
            <w:r>
              <w:rPr>
                <w:sz w:val="20"/>
                <w:szCs w:val="20"/>
              </w:rPr>
              <w:t xml:space="preserve">infection with </w:t>
            </w:r>
            <w:r w:rsidRPr="00137624">
              <w:rPr>
                <w:i/>
                <w:sz w:val="20"/>
                <w:szCs w:val="20"/>
              </w:rPr>
              <w:t>C. jejuni</w:t>
            </w:r>
            <w:r>
              <w:rPr>
                <w:sz w:val="20"/>
                <w:szCs w:val="20"/>
              </w:rPr>
              <w:t xml:space="preserve"> strain 81-176 in an </w:t>
            </w:r>
            <w:r w:rsidRPr="00160AB5">
              <w:rPr>
                <w:sz w:val="20"/>
                <w:szCs w:val="20"/>
              </w:rPr>
              <w:t>experimental murine model</w:t>
            </w:r>
            <w:r>
              <w:rPr>
                <w:sz w:val="20"/>
                <w:szCs w:val="20"/>
              </w:rPr>
              <w:t xml:space="preserve">. </w:t>
            </w:r>
            <w:r w:rsidRPr="00191F70">
              <w:rPr>
                <w:sz w:val="20"/>
                <w:szCs w:val="20"/>
              </w:rPr>
              <w:t>C57BL/6</w:t>
            </w:r>
            <w:r>
              <w:rPr>
                <w:sz w:val="20"/>
                <w:szCs w:val="20"/>
              </w:rPr>
              <w:t xml:space="preserve"> mice were inoculated with</w:t>
            </w:r>
            <w:r w:rsidRPr="00501DA5">
              <w:rPr>
                <w:sz w:val="20"/>
                <w:szCs w:val="20"/>
              </w:rPr>
              <w:t xml:space="preserve"> 10</w:t>
            </w:r>
            <w:r w:rsidRPr="00501DA5">
              <w:rPr>
                <w:sz w:val="20"/>
                <w:szCs w:val="20"/>
                <w:vertAlign w:val="superscript"/>
              </w:rPr>
              <w:t>8</w:t>
            </w:r>
            <w:r w:rsidRPr="00501DA5">
              <w:rPr>
                <w:sz w:val="20"/>
                <w:szCs w:val="20"/>
              </w:rPr>
              <w:t xml:space="preserve"> cfu/mouse in 100 µL saline gavage</w:t>
            </w:r>
            <w:r>
              <w:rPr>
                <w:sz w:val="20"/>
                <w:szCs w:val="20"/>
              </w:rPr>
              <w:t xml:space="preserve"> on three consecutive days.</w:t>
            </w:r>
          </w:p>
          <w:p w14:paraId="65FC4522" w14:textId="77777777" w:rsidR="004F5068" w:rsidRPr="00F17EA8" w:rsidRDefault="004F5068" w:rsidP="00A86A1F">
            <w:pPr>
              <w:rPr>
                <w:sz w:val="20"/>
                <w:szCs w:val="20"/>
              </w:rPr>
            </w:pPr>
            <w:r>
              <w:rPr>
                <w:sz w:val="20"/>
                <w:szCs w:val="20"/>
              </w:rPr>
              <w:t>A</w:t>
            </w:r>
            <w:r w:rsidRPr="00160AB5">
              <w:rPr>
                <w:sz w:val="20"/>
                <w:szCs w:val="20"/>
              </w:rPr>
              <w:t xml:space="preserve">ddition of 5 g/L of 2′-FL concurrently with </w:t>
            </w:r>
            <w:r w:rsidRPr="001301C2">
              <w:rPr>
                <w:i/>
                <w:sz w:val="20"/>
                <w:szCs w:val="20"/>
              </w:rPr>
              <w:t>C. jejuni</w:t>
            </w:r>
            <w:r w:rsidRPr="00160AB5">
              <w:rPr>
                <w:sz w:val="20"/>
                <w:szCs w:val="20"/>
              </w:rPr>
              <w:t xml:space="preserve"> challenge</w:t>
            </w:r>
            <w:r>
              <w:rPr>
                <w:sz w:val="20"/>
                <w:szCs w:val="20"/>
              </w:rPr>
              <w:t xml:space="preserve"> reduced f</w:t>
            </w:r>
            <w:r w:rsidRPr="00160AB5">
              <w:rPr>
                <w:sz w:val="20"/>
                <w:szCs w:val="20"/>
              </w:rPr>
              <w:t>aecal shedding and infection of the intestine, spleen and mesenteric lymph nodes by 90%,</w:t>
            </w:r>
            <w:r>
              <w:rPr>
                <w:sz w:val="20"/>
                <w:szCs w:val="20"/>
              </w:rPr>
              <w:t xml:space="preserve"> 80%, 96% and 93%, respectively</w:t>
            </w:r>
            <w:r w:rsidRPr="00160AB5">
              <w:rPr>
                <w:sz w:val="20"/>
                <w:szCs w:val="20"/>
              </w:rPr>
              <w:t xml:space="preserve">. </w:t>
            </w:r>
            <w:r>
              <w:rPr>
                <w:sz w:val="20"/>
                <w:szCs w:val="20"/>
              </w:rPr>
              <w:t>Addition of 5 g/L 2’</w:t>
            </w:r>
            <w:r>
              <w:rPr>
                <w:sz w:val="20"/>
                <w:szCs w:val="20"/>
              </w:rPr>
              <w:noBreakHyphen/>
              <w:t>FL</w:t>
            </w:r>
            <w:r w:rsidRPr="00160AB5">
              <w:rPr>
                <w:sz w:val="20"/>
                <w:szCs w:val="20"/>
              </w:rPr>
              <w:t xml:space="preserve"> </w:t>
            </w:r>
            <w:r w:rsidRPr="00C403F8">
              <w:rPr>
                <w:sz w:val="20"/>
                <w:szCs w:val="20"/>
              </w:rPr>
              <w:t xml:space="preserve">in drinking water </w:t>
            </w:r>
            <w:r w:rsidRPr="00C403F8">
              <w:rPr>
                <w:i/>
                <w:sz w:val="20"/>
                <w:szCs w:val="20"/>
              </w:rPr>
              <w:t>ad libitum</w:t>
            </w:r>
            <w:r w:rsidRPr="00C403F8">
              <w:rPr>
                <w:sz w:val="20"/>
                <w:szCs w:val="20"/>
              </w:rPr>
              <w:t xml:space="preserve"> for 3 days before the bacterial challenge, along with its inclusion at 5 g/L with the </w:t>
            </w:r>
            <w:r w:rsidRPr="001301C2">
              <w:rPr>
                <w:i/>
                <w:sz w:val="20"/>
                <w:szCs w:val="20"/>
              </w:rPr>
              <w:t>C. jejuni</w:t>
            </w:r>
            <w:r w:rsidRPr="00160AB5">
              <w:rPr>
                <w:sz w:val="20"/>
                <w:szCs w:val="20"/>
              </w:rPr>
              <w:t xml:space="preserve"> challenge</w:t>
            </w:r>
            <w:r>
              <w:rPr>
                <w:sz w:val="20"/>
                <w:szCs w:val="20"/>
              </w:rPr>
              <w:t>,</w:t>
            </w:r>
            <w:r w:rsidRPr="00160AB5">
              <w:rPr>
                <w:sz w:val="20"/>
                <w:szCs w:val="20"/>
              </w:rPr>
              <w:t xml:space="preserve"> reduced </w:t>
            </w:r>
            <w:r>
              <w:rPr>
                <w:sz w:val="20"/>
                <w:szCs w:val="20"/>
              </w:rPr>
              <w:t>faecal shedding</w:t>
            </w:r>
            <w:r w:rsidRPr="00160AB5">
              <w:rPr>
                <w:sz w:val="20"/>
                <w:szCs w:val="20"/>
              </w:rPr>
              <w:t xml:space="preserve"> and infection of the intestine, spleen and mesenteric lymph nodes by 99%,</w:t>
            </w:r>
            <w:r>
              <w:rPr>
                <w:sz w:val="20"/>
                <w:szCs w:val="20"/>
              </w:rPr>
              <w:t xml:space="preserve"> 97%, 97% and 98%, respectively</w:t>
            </w:r>
            <w:r w:rsidRPr="00160AB5">
              <w:rPr>
                <w:sz w:val="20"/>
                <w:szCs w:val="20"/>
              </w:rPr>
              <w:t>.</w:t>
            </w:r>
          </w:p>
        </w:tc>
        <w:tc>
          <w:tcPr>
            <w:tcW w:w="4229" w:type="dxa"/>
            <w:shd w:val="clear" w:color="auto" w:fill="auto"/>
          </w:tcPr>
          <w:p w14:paraId="19F5182C" w14:textId="77777777" w:rsidR="004F5068" w:rsidRPr="00F17EA8" w:rsidRDefault="004F5068" w:rsidP="00A86A1F">
            <w:pPr>
              <w:rPr>
                <w:sz w:val="20"/>
                <w:szCs w:val="20"/>
              </w:rPr>
            </w:pPr>
            <w:r>
              <w:rPr>
                <w:sz w:val="20"/>
                <w:szCs w:val="20"/>
              </w:rPr>
              <w:t xml:space="preserve">Synthetic </w:t>
            </w:r>
            <w:r w:rsidRPr="00160AB5">
              <w:rPr>
                <w:sz w:val="20"/>
                <w:szCs w:val="20"/>
              </w:rPr>
              <w:t xml:space="preserve">2′-FL added </w:t>
            </w:r>
            <w:r>
              <w:rPr>
                <w:sz w:val="20"/>
                <w:szCs w:val="20"/>
              </w:rPr>
              <w:t>with bacterial challenge and/or</w:t>
            </w:r>
            <w:r w:rsidRPr="00160AB5">
              <w:rPr>
                <w:sz w:val="20"/>
                <w:szCs w:val="20"/>
              </w:rPr>
              <w:t xml:space="preserve"> to the diet of mice</w:t>
            </w:r>
            <w:r>
              <w:rPr>
                <w:sz w:val="20"/>
                <w:szCs w:val="20"/>
              </w:rPr>
              <w:t xml:space="preserve"> </w:t>
            </w:r>
            <w:r w:rsidRPr="00160AB5">
              <w:rPr>
                <w:sz w:val="20"/>
                <w:szCs w:val="20"/>
              </w:rPr>
              <w:t>at</w:t>
            </w:r>
            <w:r>
              <w:rPr>
                <w:sz w:val="20"/>
                <w:szCs w:val="20"/>
              </w:rPr>
              <w:t xml:space="preserve"> around twice its m</w:t>
            </w:r>
            <w:r w:rsidRPr="001E6FA0">
              <w:rPr>
                <w:sz w:val="20"/>
                <w:szCs w:val="20"/>
              </w:rPr>
              <w:t>ean concentration in human milk</w:t>
            </w:r>
            <w:r w:rsidRPr="00160AB5">
              <w:rPr>
                <w:sz w:val="20"/>
                <w:szCs w:val="20"/>
              </w:rPr>
              <w:t xml:space="preserve"> is</w:t>
            </w:r>
            <w:r>
              <w:rPr>
                <w:sz w:val="20"/>
                <w:szCs w:val="20"/>
              </w:rPr>
              <w:t xml:space="preserve"> protective against invasive </w:t>
            </w:r>
            <w:r w:rsidRPr="007151C3">
              <w:rPr>
                <w:i/>
                <w:sz w:val="20"/>
                <w:szCs w:val="20"/>
              </w:rPr>
              <w:t>C. jejuni</w:t>
            </w:r>
            <w:r w:rsidRPr="00160AB5">
              <w:rPr>
                <w:sz w:val="20"/>
                <w:szCs w:val="20"/>
              </w:rPr>
              <w:t xml:space="preserve"> strains that require binding to fucosylated receptors on the surface of intestinal epithelial cells to initiate infection.</w:t>
            </w:r>
          </w:p>
        </w:tc>
      </w:tr>
      <w:tr w:rsidR="004F5068" w:rsidRPr="00F17EA8" w14:paraId="4B4F4C55" w14:textId="77777777" w:rsidTr="00A86A1F">
        <w:tc>
          <w:tcPr>
            <w:tcW w:w="14572" w:type="dxa"/>
            <w:gridSpan w:val="3"/>
            <w:shd w:val="clear" w:color="auto" w:fill="EAF1DD" w:themeFill="accent3" w:themeFillTint="33"/>
          </w:tcPr>
          <w:p w14:paraId="0E220CBC" w14:textId="77777777" w:rsidR="004F5068" w:rsidRPr="00F17EA8" w:rsidRDefault="004F5068" w:rsidP="00A86A1F">
            <w:pPr>
              <w:rPr>
                <w:sz w:val="20"/>
                <w:szCs w:val="20"/>
              </w:rPr>
            </w:pPr>
            <w:r>
              <w:rPr>
                <w:i/>
                <w:sz w:val="20"/>
                <w:szCs w:val="20"/>
              </w:rPr>
              <w:t>E</w:t>
            </w:r>
            <w:r w:rsidRPr="00F17EA8">
              <w:rPr>
                <w:i/>
                <w:sz w:val="20"/>
                <w:szCs w:val="20"/>
              </w:rPr>
              <w:t>x vivo</w:t>
            </w:r>
            <w:r>
              <w:rPr>
                <w:sz w:val="20"/>
                <w:szCs w:val="20"/>
              </w:rPr>
              <w:t xml:space="preserve"> studies</w:t>
            </w:r>
          </w:p>
        </w:tc>
      </w:tr>
      <w:tr w:rsidR="004F5068" w:rsidRPr="00F17EA8" w14:paraId="2C7775A2" w14:textId="77777777" w:rsidTr="00A86A1F">
        <w:tc>
          <w:tcPr>
            <w:tcW w:w="2689" w:type="dxa"/>
          </w:tcPr>
          <w:p w14:paraId="3C303005" w14:textId="77777777" w:rsidR="004F5068" w:rsidRPr="00F17EA8" w:rsidRDefault="004F5068" w:rsidP="00A86A1F">
            <w:pPr>
              <w:rPr>
                <w:sz w:val="20"/>
                <w:szCs w:val="20"/>
              </w:rPr>
            </w:pPr>
            <w:r>
              <w:rPr>
                <w:sz w:val="20"/>
                <w:szCs w:val="20"/>
              </w:rPr>
              <w:t>Ruiz-Palacios et al. (2003)</w:t>
            </w:r>
          </w:p>
        </w:tc>
        <w:tc>
          <w:tcPr>
            <w:tcW w:w="7654" w:type="dxa"/>
          </w:tcPr>
          <w:p w14:paraId="1FAF132C" w14:textId="77777777" w:rsidR="004F5068" w:rsidRDefault="004F5068" w:rsidP="00A86A1F">
            <w:pPr>
              <w:rPr>
                <w:sz w:val="20"/>
                <w:szCs w:val="20"/>
              </w:rPr>
            </w:pPr>
            <w:r>
              <w:rPr>
                <w:sz w:val="20"/>
                <w:szCs w:val="20"/>
              </w:rPr>
              <w:t>Study of the effect of synthetic 2’</w:t>
            </w:r>
            <w:r>
              <w:rPr>
                <w:sz w:val="20"/>
                <w:szCs w:val="20"/>
              </w:rPr>
              <w:noBreakHyphen/>
              <w:t xml:space="preserve">FL on the adherence of </w:t>
            </w:r>
            <w:r w:rsidRPr="001F7DA7">
              <w:rPr>
                <w:i/>
                <w:sz w:val="20"/>
                <w:szCs w:val="20"/>
              </w:rPr>
              <w:t>C. jejuni</w:t>
            </w:r>
            <w:r>
              <w:rPr>
                <w:sz w:val="20"/>
                <w:szCs w:val="20"/>
              </w:rPr>
              <w:t xml:space="preserve"> to </w:t>
            </w:r>
            <w:r w:rsidRPr="001F7DA7">
              <w:rPr>
                <w:sz w:val="20"/>
                <w:szCs w:val="20"/>
              </w:rPr>
              <w:t>human intestinal</w:t>
            </w:r>
            <w:r>
              <w:rPr>
                <w:sz w:val="20"/>
                <w:szCs w:val="20"/>
              </w:rPr>
              <w:t xml:space="preserve"> </w:t>
            </w:r>
            <w:r w:rsidRPr="001F7DA7">
              <w:rPr>
                <w:sz w:val="20"/>
                <w:szCs w:val="20"/>
              </w:rPr>
              <w:t>mucosa</w:t>
            </w:r>
            <w:r w:rsidRPr="00385D84">
              <w:rPr>
                <w:sz w:val="20"/>
                <w:szCs w:val="20"/>
              </w:rPr>
              <w:t xml:space="preserve"> </w:t>
            </w:r>
            <w:r>
              <w:rPr>
                <w:sz w:val="20"/>
                <w:szCs w:val="20"/>
              </w:rPr>
              <w:t>ex vivo.</w:t>
            </w:r>
          </w:p>
          <w:p w14:paraId="1A7F5348" w14:textId="77777777" w:rsidR="004F5068" w:rsidRPr="00F17EA8" w:rsidRDefault="004F5068" w:rsidP="00A86A1F">
            <w:pPr>
              <w:rPr>
                <w:sz w:val="20"/>
                <w:szCs w:val="20"/>
              </w:rPr>
            </w:pPr>
            <w:r>
              <w:rPr>
                <w:sz w:val="20"/>
                <w:szCs w:val="20"/>
              </w:rPr>
              <w:t>2’-FL</w:t>
            </w:r>
            <w:r>
              <w:t xml:space="preserve"> (</w:t>
            </w:r>
            <w:r>
              <w:rPr>
                <w:sz w:val="20"/>
                <w:szCs w:val="20"/>
              </w:rPr>
              <w:t xml:space="preserve">2 g/L) reduced </w:t>
            </w:r>
            <w:r w:rsidRPr="00385D84">
              <w:rPr>
                <w:sz w:val="20"/>
                <w:szCs w:val="20"/>
              </w:rPr>
              <w:t>coloni</w:t>
            </w:r>
            <w:r>
              <w:rPr>
                <w:sz w:val="20"/>
                <w:szCs w:val="20"/>
              </w:rPr>
              <w:t>s</w:t>
            </w:r>
            <w:r w:rsidRPr="00385D84">
              <w:rPr>
                <w:sz w:val="20"/>
                <w:szCs w:val="20"/>
              </w:rPr>
              <w:t>ation</w:t>
            </w:r>
            <w:r>
              <w:rPr>
                <w:sz w:val="20"/>
                <w:szCs w:val="20"/>
              </w:rPr>
              <w:t xml:space="preserve"> of fresh human ileal samples </w:t>
            </w:r>
            <w:r w:rsidRPr="00385D84">
              <w:rPr>
                <w:sz w:val="20"/>
                <w:szCs w:val="20"/>
              </w:rPr>
              <w:t>by pathogenic strain 287ip</w:t>
            </w:r>
            <w:r>
              <w:rPr>
                <w:sz w:val="20"/>
                <w:szCs w:val="20"/>
              </w:rPr>
              <w:t xml:space="preserve"> by 69%, but did not </w:t>
            </w:r>
            <w:r w:rsidRPr="00385D84">
              <w:rPr>
                <w:sz w:val="20"/>
                <w:szCs w:val="20"/>
              </w:rPr>
              <w:t xml:space="preserve">inhibit </w:t>
            </w:r>
            <w:r>
              <w:rPr>
                <w:sz w:val="20"/>
                <w:szCs w:val="20"/>
              </w:rPr>
              <w:t>colonisation by non-pathogenic strain 57sp. Results</w:t>
            </w:r>
            <w:r w:rsidRPr="001F7DA7">
              <w:rPr>
                <w:sz w:val="20"/>
                <w:szCs w:val="20"/>
              </w:rPr>
              <w:t xml:space="preserve"> are consistent with strain 287ip </w:t>
            </w:r>
            <w:r>
              <w:rPr>
                <w:sz w:val="20"/>
                <w:szCs w:val="20"/>
              </w:rPr>
              <w:t>binding to a 2’</w:t>
            </w:r>
            <w:r w:rsidRPr="001F7DA7">
              <w:rPr>
                <w:sz w:val="20"/>
                <w:szCs w:val="20"/>
              </w:rPr>
              <w:t>-fucosyl</w:t>
            </w:r>
            <w:r>
              <w:rPr>
                <w:sz w:val="20"/>
                <w:szCs w:val="20"/>
              </w:rPr>
              <w:t>ated epitope</w:t>
            </w:r>
            <w:r w:rsidRPr="001F7DA7">
              <w:rPr>
                <w:sz w:val="20"/>
                <w:szCs w:val="20"/>
              </w:rPr>
              <w:t xml:space="preserve"> </w:t>
            </w:r>
            <w:r>
              <w:rPr>
                <w:sz w:val="20"/>
                <w:szCs w:val="20"/>
              </w:rPr>
              <w:t>on</w:t>
            </w:r>
            <w:r w:rsidRPr="001F7DA7">
              <w:rPr>
                <w:sz w:val="20"/>
                <w:szCs w:val="20"/>
              </w:rPr>
              <w:t xml:space="preserve"> the </w:t>
            </w:r>
            <w:r>
              <w:rPr>
                <w:sz w:val="20"/>
                <w:szCs w:val="20"/>
              </w:rPr>
              <w:t>mucosal surface, while the non</w:t>
            </w:r>
            <w:r>
              <w:rPr>
                <w:sz w:val="20"/>
                <w:szCs w:val="20"/>
              </w:rPr>
              <w:noBreakHyphen/>
              <w:t>pathogenic strain bound</w:t>
            </w:r>
            <w:r w:rsidRPr="001F7DA7">
              <w:rPr>
                <w:sz w:val="20"/>
                <w:szCs w:val="20"/>
              </w:rPr>
              <w:t xml:space="preserve"> wi</w:t>
            </w:r>
            <w:r>
              <w:rPr>
                <w:sz w:val="20"/>
                <w:szCs w:val="20"/>
              </w:rPr>
              <w:t>th lower</w:t>
            </w:r>
            <w:r w:rsidRPr="001F7DA7">
              <w:rPr>
                <w:sz w:val="20"/>
                <w:szCs w:val="20"/>
              </w:rPr>
              <w:t xml:space="preserve"> avidity to </w:t>
            </w:r>
            <w:r>
              <w:rPr>
                <w:sz w:val="20"/>
                <w:szCs w:val="20"/>
              </w:rPr>
              <w:t>other epitopes for which 2’</w:t>
            </w:r>
            <w:r>
              <w:rPr>
                <w:sz w:val="20"/>
                <w:szCs w:val="20"/>
              </w:rPr>
              <w:noBreakHyphen/>
              <w:t>FL is not a competitive inhibitor</w:t>
            </w:r>
            <w:r w:rsidRPr="001F7DA7">
              <w:rPr>
                <w:sz w:val="20"/>
                <w:szCs w:val="20"/>
              </w:rPr>
              <w:t>.</w:t>
            </w:r>
          </w:p>
        </w:tc>
        <w:tc>
          <w:tcPr>
            <w:tcW w:w="4229" w:type="dxa"/>
            <w:shd w:val="clear" w:color="auto" w:fill="auto"/>
          </w:tcPr>
          <w:p w14:paraId="21AAB1E5" w14:textId="77777777" w:rsidR="004F5068" w:rsidRPr="00F17EA8" w:rsidRDefault="004F5068" w:rsidP="00A86A1F">
            <w:pPr>
              <w:rPr>
                <w:sz w:val="20"/>
                <w:szCs w:val="20"/>
              </w:rPr>
            </w:pPr>
            <w:r>
              <w:rPr>
                <w:sz w:val="20"/>
                <w:szCs w:val="20"/>
              </w:rPr>
              <w:t xml:space="preserve">Binding of pathogenic </w:t>
            </w:r>
            <w:r w:rsidRPr="00AA7735">
              <w:rPr>
                <w:i/>
                <w:sz w:val="20"/>
                <w:szCs w:val="20"/>
              </w:rPr>
              <w:t>C.</w:t>
            </w:r>
            <w:r>
              <w:rPr>
                <w:i/>
                <w:sz w:val="20"/>
                <w:szCs w:val="20"/>
              </w:rPr>
              <w:t> </w:t>
            </w:r>
            <w:r w:rsidRPr="00AA7735">
              <w:rPr>
                <w:i/>
                <w:sz w:val="20"/>
                <w:szCs w:val="20"/>
              </w:rPr>
              <w:t>jejuni</w:t>
            </w:r>
            <w:r>
              <w:rPr>
                <w:sz w:val="20"/>
                <w:szCs w:val="20"/>
              </w:rPr>
              <w:t xml:space="preserve"> to a putative 2’</w:t>
            </w:r>
            <w:r>
              <w:rPr>
                <w:sz w:val="20"/>
                <w:szCs w:val="20"/>
              </w:rPr>
              <w:noBreakHyphen/>
              <w:t>fucosylated mucosal epitope is shown to be specifically inhibited by synthetic 2’</w:t>
            </w:r>
            <w:r>
              <w:rPr>
                <w:sz w:val="20"/>
                <w:szCs w:val="20"/>
              </w:rPr>
              <w:noBreakHyphen/>
              <w:t>FL at a level below its m</w:t>
            </w:r>
            <w:r w:rsidRPr="001E6FA0">
              <w:rPr>
                <w:sz w:val="20"/>
                <w:szCs w:val="20"/>
              </w:rPr>
              <w:t xml:space="preserve">ean </w:t>
            </w:r>
            <w:r>
              <w:rPr>
                <w:sz w:val="20"/>
                <w:szCs w:val="20"/>
              </w:rPr>
              <w:t>concentration in human milk.</w:t>
            </w:r>
          </w:p>
        </w:tc>
      </w:tr>
    </w:tbl>
    <w:p w14:paraId="7DE8A0B7" w14:textId="77777777" w:rsidR="004F5068" w:rsidRDefault="004F5068" w:rsidP="004F5068">
      <w:r>
        <w:br w:type="page"/>
      </w:r>
    </w:p>
    <w:tbl>
      <w:tblPr>
        <w:tblStyle w:val="TableGrid"/>
        <w:tblW w:w="14572" w:type="dxa"/>
        <w:tblLook w:val="04A0" w:firstRow="1" w:lastRow="0" w:firstColumn="1" w:lastColumn="0" w:noHBand="0" w:noVBand="1"/>
      </w:tblPr>
      <w:tblGrid>
        <w:gridCol w:w="2689"/>
        <w:gridCol w:w="7654"/>
        <w:gridCol w:w="4229"/>
      </w:tblGrid>
      <w:tr w:rsidR="004F5068" w:rsidRPr="00FB0E91" w14:paraId="6F56CD57" w14:textId="77777777" w:rsidTr="00A86A1F">
        <w:tc>
          <w:tcPr>
            <w:tcW w:w="14572" w:type="dxa"/>
            <w:gridSpan w:val="3"/>
            <w:shd w:val="clear" w:color="auto" w:fill="EAF1DD" w:themeFill="accent3" w:themeFillTint="33"/>
          </w:tcPr>
          <w:p w14:paraId="606A76A7" w14:textId="77777777" w:rsidR="004F5068" w:rsidRPr="00FB0E91" w:rsidRDefault="004F5068" w:rsidP="00A86A1F">
            <w:pPr>
              <w:rPr>
                <w:i/>
                <w:sz w:val="20"/>
                <w:szCs w:val="20"/>
              </w:rPr>
            </w:pPr>
            <w:r>
              <w:rPr>
                <w:i/>
                <w:sz w:val="20"/>
                <w:szCs w:val="20"/>
              </w:rPr>
              <w:lastRenderedPageBreak/>
              <w:t>In vitr</w:t>
            </w:r>
            <w:r w:rsidRPr="00F17EA8">
              <w:rPr>
                <w:i/>
                <w:sz w:val="20"/>
                <w:szCs w:val="20"/>
              </w:rPr>
              <w:t>o</w:t>
            </w:r>
            <w:r>
              <w:rPr>
                <w:sz w:val="20"/>
                <w:szCs w:val="20"/>
              </w:rPr>
              <w:t xml:space="preserve"> studies</w:t>
            </w:r>
          </w:p>
        </w:tc>
      </w:tr>
      <w:tr w:rsidR="004F5068" w:rsidRPr="00F17EA8" w14:paraId="54031F2D" w14:textId="77777777" w:rsidTr="00A86A1F">
        <w:tc>
          <w:tcPr>
            <w:tcW w:w="2689" w:type="dxa"/>
          </w:tcPr>
          <w:p w14:paraId="7010794A" w14:textId="77777777" w:rsidR="004F5068" w:rsidRPr="00F17EA8" w:rsidRDefault="004F5068" w:rsidP="00A86A1F">
            <w:pPr>
              <w:rPr>
                <w:sz w:val="20"/>
                <w:szCs w:val="20"/>
              </w:rPr>
            </w:pPr>
            <w:r>
              <w:rPr>
                <w:sz w:val="20"/>
                <w:szCs w:val="20"/>
              </w:rPr>
              <w:t>Ruiz-Palacios et al. (2003)</w:t>
            </w:r>
          </w:p>
        </w:tc>
        <w:tc>
          <w:tcPr>
            <w:tcW w:w="7654" w:type="dxa"/>
          </w:tcPr>
          <w:p w14:paraId="430A014C" w14:textId="77777777" w:rsidR="004F5068" w:rsidRDefault="004F5068" w:rsidP="00A86A1F">
            <w:pPr>
              <w:rPr>
                <w:sz w:val="20"/>
                <w:szCs w:val="20"/>
              </w:rPr>
            </w:pPr>
            <w:r>
              <w:rPr>
                <w:sz w:val="20"/>
                <w:szCs w:val="20"/>
              </w:rPr>
              <w:t xml:space="preserve">Study of the binding of </w:t>
            </w:r>
            <w:r w:rsidRPr="0056587E">
              <w:rPr>
                <w:i/>
                <w:sz w:val="20"/>
                <w:szCs w:val="20"/>
              </w:rPr>
              <w:t>C. jejuni</w:t>
            </w:r>
            <w:r>
              <w:rPr>
                <w:sz w:val="20"/>
                <w:szCs w:val="20"/>
              </w:rPr>
              <w:t xml:space="preserve"> to </w:t>
            </w:r>
            <w:r w:rsidRPr="0056587E">
              <w:rPr>
                <w:sz w:val="20"/>
                <w:szCs w:val="20"/>
              </w:rPr>
              <w:t>histo-blood group antigen</w:t>
            </w:r>
            <w:r>
              <w:rPr>
                <w:sz w:val="20"/>
                <w:szCs w:val="20"/>
              </w:rPr>
              <w:t>s prepared as</w:t>
            </w:r>
            <w:r w:rsidRPr="0056587E">
              <w:rPr>
                <w:sz w:val="20"/>
                <w:szCs w:val="20"/>
              </w:rPr>
              <w:t xml:space="preserve"> glycoconjugates </w:t>
            </w:r>
            <w:r>
              <w:rPr>
                <w:sz w:val="20"/>
                <w:szCs w:val="20"/>
              </w:rPr>
              <w:t>of</w:t>
            </w:r>
            <w:r>
              <w:t xml:space="preserve"> </w:t>
            </w:r>
            <w:r w:rsidRPr="0056587E">
              <w:rPr>
                <w:sz w:val="20"/>
                <w:szCs w:val="20"/>
              </w:rPr>
              <w:t>bovine serum albumin</w:t>
            </w:r>
            <w:r>
              <w:rPr>
                <w:sz w:val="20"/>
                <w:szCs w:val="20"/>
              </w:rPr>
              <w:t xml:space="preserve"> (termed neoglycoproteins) </w:t>
            </w:r>
            <w:r w:rsidRPr="0056587E">
              <w:rPr>
                <w:sz w:val="20"/>
                <w:szCs w:val="20"/>
              </w:rPr>
              <w:t>immobilized on nitrocellulose membranes</w:t>
            </w:r>
            <w:r>
              <w:rPr>
                <w:sz w:val="20"/>
                <w:szCs w:val="20"/>
              </w:rPr>
              <w:t xml:space="preserve">. Assayed by Western blot after exposure to </w:t>
            </w:r>
            <w:r w:rsidRPr="002277C9">
              <w:rPr>
                <w:sz w:val="20"/>
                <w:szCs w:val="20"/>
              </w:rPr>
              <w:t xml:space="preserve">digoxigenin-labeled </w:t>
            </w:r>
            <w:r w:rsidRPr="002277C9">
              <w:rPr>
                <w:i/>
                <w:sz w:val="20"/>
                <w:szCs w:val="20"/>
              </w:rPr>
              <w:t>C. jejuni</w:t>
            </w:r>
            <w:r w:rsidRPr="002277C9">
              <w:rPr>
                <w:sz w:val="20"/>
                <w:szCs w:val="20"/>
              </w:rPr>
              <w:t xml:space="preserve"> strains</w:t>
            </w:r>
            <w:r>
              <w:rPr>
                <w:sz w:val="20"/>
                <w:szCs w:val="20"/>
              </w:rPr>
              <w:t>.</w:t>
            </w:r>
          </w:p>
          <w:p w14:paraId="71E08C5C" w14:textId="77777777" w:rsidR="004F5068" w:rsidRDefault="004F5068" w:rsidP="00A86A1F">
            <w:pPr>
              <w:rPr>
                <w:sz w:val="20"/>
                <w:szCs w:val="20"/>
              </w:rPr>
            </w:pPr>
            <w:r>
              <w:rPr>
                <w:sz w:val="20"/>
                <w:szCs w:val="20"/>
              </w:rPr>
              <w:t>Ten</w:t>
            </w:r>
            <w:r w:rsidRPr="002277C9">
              <w:rPr>
                <w:sz w:val="20"/>
                <w:szCs w:val="20"/>
              </w:rPr>
              <w:t xml:space="preserve"> of 12 pathogenic </w:t>
            </w:r>
            <w:r w:rsidRPr="002277C9">
              <w:rPr>
                <w:i/>
                <w:sz w:val="20"/>
                <w:szCs w:val="20"/>
              </w:rPr>
              <w:t>C. jejuni</w:t>
            </w:r>
            <w:r>
              <w:rPr>
                <w:sz w:val="20"/>
                <w:szCs w:val="20"/>
              </w:rPr>
              <w:t xml:space="preserve"> </w:t>
            </w:r>
            <w:r w:rsidRPr="002277C9">
              <w:rPr>
                <w:sz w:val="20"/>
                <w:szCs w:val="20"/>
              </w:rPr>
              <w:t>strains bound to the fucosylated</w:t>
            </w:r>
            <w:r>
              <w:rPr>
                <w:sz w:val="20"/>
                <w:szCs w:val="20"/>
              </w:rPr>
              <w:t xml:space="preserve"> </w:t>
            </w:r>
            <w:r w:rsidRPr="002277C9">
              <w:rPr>
                <w:sz w:val="20"/>
                <w:szCs w:val="20"/>
              </w:rPr>
              <w:t xml:space="preserve">antigens, </w:t>
            </w:r>
            <w:r>
              <w:rPr>
                <w:sz w:val="20"/>
                <w:szCs w:val="20"/>
              </w:rPr>
              <w:t>while</w:t>
            </w:r>
            <w:r w:rsidRPr="002277C9">
              <w:rPr>
                <w:sz w:val="20"/>
                <w:szCs w:val="20"/>
              </w:rPr>
              <w:t xml:space="preserve"> none of four </w:t>
            </w:r>
            <w:r>
              <w:rPr>
                <w:sz w:val="20"/>
                <w:szCs w:val="20"/>
              </w:rPr>
              <w:t xml:space="preserve">non-pathogenic </w:t>
            </w:r>
            <w:r w:rsidRPr="002277C9">
              <w:rPr>
                <w:sz w:val="20"/>
                <w:szCs w:val="20"/>
              </w:rPr>
              <w:t>strains bound</w:t>
            </w:r>
            <w:r>
              <w:rPr>
                <w:sz w:val="20"/>
                <w:szCs w:val="20"/>
              </w:rPr>
              <w:t>.</w:t>
            </w:r>
          </w:p>
          <w:p w14:paraId="4E7597C3" w14:textId="77777777" w:rsidR="004F5068" w:rsidRDefault="004F5068" w:rsidP="00A86A1F">
            <w:pPr>
              <w:rPr>
                <w:sz w:val="20"/>
                <w:szCs w:val="20"/>
              </w:rPr>
            </w:pPr>
            <w:r>
              <w:rPr>
                <w:sz w:val="20"/>
                <w:szCs w:val="20"/>
              </w:rPr>
              <w:t xml:space="preserve">In a competitive binding assay, pre-incubation of the membranes with monoclonal antibodies against the antigens strongly inhibited binding of pathogenic </w:t>
            </w:r>
            <w:r w:rsidRPr="00596958">
              <w:rPr>
                <w:i/>
                <w:sz w:val="20"/>
                <w:szCs w:val="20"/>
              </w:rPr>
              <w:t>C. jejuni</w:t>
            </w:r>
            <w:r>
              <w:rPr>
                <w:sz w:val="20"/>
                <w:szCs w:val="20"/>
              </w:rPr>
              <w:t xml:space="preserve"> </w:t>
            </w:r>
            <w:r w:rsidRPr="002743CE">
              <w:rPr>
                <w:sz w:val="20"/>
                <w:szCs w:val="20"/>
              </w:rPr>
              <w:t>strain 287ip</w:t>
            </w:r>
            <w:r>
              <w:rPr>
                <w:sz w:val="20"/>
                <w:szCs w:val="20"/>
              </w:rPr>
              <w:t xml:space="preserve"> to H-2 antigen while only weak or no inhibition of binding to other antigens was observed, implying a non-specific binding mechanism in those cases.</w:t>
            </w:r>
          </w:p>
          <w:p w14:paraId="104BF4E0" w14:textId="77777777" w:rsidR="004F5068" w:rsidRPr="00F17EA8" w:rsidRDefault="004F5068" w:rsidP="00A86A1F">
            <w:pPr>
              <w:rPr>
                <w:sz w:val="20"/>
                <w:szCs w:val="20"/>
              </w:rPr>
            </w:pPr>
            <w:r>
              <w:rPr>
                <w:sz w:val="20"/>
                <w:szCs w:val="20"/>
              </w:rPr>
              <w:t xml:space="preserve">The specificity of binding to </w:t>
            </w:r>
            <w:r w:rsidRPr="0044436E">
              <w:rPr>
                <w:sz w:val="20"/>
                <w:szCs w:val="20"/>
              </w:rPr>
              <w:t xml:space="preserve">H-1 and H-2 antigens was </w:t>
            </w:r>
            <w:r>
              <w:rPr>
                <w:sz w:val="20"/>
                <w:szCs w:val="20"/>
              </w:rPr>
              <w:t>further assessed in a competitive binding assay with synthetic 2’</w:t>
            </w:r>
            <w:r>
              <w:rPr>
                <w:sz w:val="20"/>
                <w:szCs w:val="20"/>
              </w:rPr>
              <w:noBreakHyphen/>
              <w:t>FL. S</w:t>
            </w:r>
            <w:r w:rsidRPr="0044436E">
              <w:rPr>
                <w:sz w:val="20"/>
                <w:szCs w:val="20"/>
              </w:rPr>
              <w:t>trong inhibition</w:t>
            </w:r>
            <w:r>
              <w:rPr>
                <w:sz w:val="20"/>
                <w:szCs w:val="20"/>
              </w:rPr>
              <w:t xml:space="preserve"> of </w:t>
            </w:r>
            <w:r w:rsidRPr="0044436E">
              <w:rPr>
                <w:sz w:val="20"/>
                <w:szCs w:val="20"/>
              </w:rPr>
              <w:t xml:space="preserve">binding of </w:t>
            </w:r>
            <w:r>
              <w:rPr>
                <w:sz w:val="20"/>
                <w:szCs w:val="20"/>
              </w:rPr>
              <w:t>s</w:t>
            </w:r>
            <w:r w:rsidRPr="002277C9">
              <w:rPr>
                <w:sz w:val="20"/>
                <w:szCs w:val="20"/>
              </w:rPr>
              <w:t>train 287ip</w:t>
            </w:r>
            <w:r w:rsidRPr="0044436E">
              <w:rPr>
                <w:sz w:val="20"/>
                <w:szCs w:val="20"/>
              </w:rPr>
              <w:t xml:space="preserve"> to H-2 was observed with </w:t>
            </w:r>
            <w:r>
              <w:rPr>
                <w:sz w:val="20"/>
                <w:szCs w:val="20"/>
              </w:rPr>
              <w:t>2’</w:t>
            </w:r>
            <w:r>
              <w:rPr>
                <w:sz w:val="20"/>
                <w:szCs w:val="20"/>
              </w:rPr>
              <w:noBreakHyphen/>
              <w:t>FL</w:t>
            </w:r>
            <w:r w:rsidRPr="0044436E">
              <w:rPr>
                <w:sz w:val="20"/>
                <w:szCs w:val="20"/>
              </w:rPr>
              <w:t xml:space="preserve"> concentrations</w:t>
            </w:r>
            <w:r>
              <w:rPr>
                <w:sz w:val="20"/>
                <w:szCs w:val="20"/>
              </w:rPr>
              <w:t xml:space="preserve"> as low as 10 mg/L. 250 mg/L 2’</w:t>
            </w:r>
            <w:r>
              <w:rPr>
                <w:sz w:val="20"/>
                <w:szCs w:val="20"/>
              </w:rPr>
              <w:noBreakHyphen/>
              <w:t>FL</w:t>
            </w:r>
            <w:r w:rsidRPr="0044436E">
              <w:rPr>
                <w:sz w:val="20"/>
                <w:szCs w:val="20"/>
              </w:rPr>
              <w:t xml:space="preserve"> </w:t>
            </w:r>
            <w:r>
              <w:rPr>
                <w:sz w:val="20"/>
                <w:szCs w:val="20"/>
              </w:rPr>
              <w:t xml:space="preserve">was required to inhibit the binding to H-1, again suggesting a non-specific interaction between H-1 and </w:t>
            </w:r>
            <w:r w:rsidRPr="005C739C">
              <w:rPr>
                <w:i/>
                <w:sz w:val="20"/>
                <w:szCs w:val="20"/>
              </w:rPr>
              <w:t>C. jejuni</w:t>
            </w:r>
            <w:r>
              <w:rPr>
                <w:sz w:val="20"/>
                <w:szCs w:val="20"/>
              </w:rPr>
              <w:t>.</w:t>
            </w:r>
          </w:p>
        </w:tc>
        <w:tc>
          <w:tcPr>
            <w:tcW w:w="4229" w:type="dxa"/>
            <w:shd w:val="clear" w:color="auto" w:fill="auto"/>
          </w:tcPr>
          <w:p w14:paraId="4CFDF178" w14:textId="77777777" w:rsidR="004F5068" w:rsidRDefault="004F5068" w:rsidP="00A86A1F">
            <w:pPr>
              <w:rPr>
                <w:sz w:val="20"/>
                <w:szCs w:val="20"/>
              </w:rPr>
            </w:pPr>
            <w:r>
              <w:rPr>
                <w:sz w:val="20"/>
                <w:szCs w:val="20"/>
              </w:rPr>
              <w:t xml:space="preserve">Results suggest a specific high avidity binding between pathogenic strains of </w:t>
            </w:r>
            <w:r w:rsidRPr="009C3E12">
              <w:rPr>
                <w:i/>
                <w:sz w:val="20"/>
                <w:szCs w:val="20"/>
              </w:rPr>
              <w:t>C. jejuni</w:t>
            </w:r>
            <w:r>
              <w:rPr>
                <w:sz w:val="20"/>
                <w:szCs w:val="20"/>
              </w:rPr>
              <w:t xml:space="preserve"> and the </w:t>
            </w:r>
            <w:r w:rsidRPr="00246EC3">
              <w:rPr>
                <w:rFonts w:cs="Arial"/>
                <w:i/>
                <w:sz w:val="20"/>
                <w:szCs w:val="20"/>
              </w:rPr>
              <w:t>α</w:t>
            </w:r>
            <w:r>
              <w:rPr>
                <w:sz w:val="20"/>
                <w:szCs w:val="20"/>
              </w:rPr>
              <w:t>1,2</w:t>
            </w:r>
            <w:r>
              <w:rPr>
                <w:sz w:val="20"/>
                <w:szCs w:val="20"/>
              </w:rPr>
              <w:noBreakHyphen/>
              <w:t>fucosylated H-2</w:t>
            </w:r>
            <w:r>
              <w:t xml:space="preserve"> </w:t>
            </w:r>
            <w:r>
              <w:rPr>
                <w:sz w:val="20"/>
                <w:szCs w:val="20"/>
              </w:rPr>
              <w:t>histo</w:t>
            </w:r>
            <w:r>
              <w:rPr>
                <w:sz w:val="20"/>
                <w:szCs w:val="20"/>
              </w:rPr>
              <w:noBreakHyphen/>
              <w:t>blood group antigen.</w:t>
            </w:r>
          </w:p>
          <w:p w14:paraId="452555FF" w14:textId="77777777" w:rsidR="004F5068" w:rsidRDefault="004F5068" w:rsidP="00A86A1F">
            <w:pPr>
              <w:rPr>
                <w:sz w:val="20"/>
                <w:szCs w:val="20"/>
              </w:rPr>
            </w:pPr>
          </w:p>
          <w:p w14:paraId="4460E377" w14:textId="77777777" w:rsidR="004F5068" w:rsidRPr="00F17EA8" w:rsidRDefault="004F5068" w:rsidP="00A86A1F">
            <w:pPr>
              <w:rPr>
                <w:sz w:val="20"/>
                <w:szCs w:val="20"/>
              </w:rPr>
            </w:pPr>
            <w:r w:rsidRPr="003C25E1">
              <w:rPr>
                <w:sz w:val="20"/>
                <w:szCs w:val="20"/>
              </w:rPr>
              <w:t xml:space="preserve">Binding is shown to be specifically inhibited by </w:t>
            </w:r>
            <w:r>
              <w:rPr>
                <w:sz w:val="20"/>
                <w:szCs w:val="20"/>
              </w:rPr>
              <w:t>synthetic 2’</w:t>
            </w:r>
            <w:r>
              <w:rPr>
                <w:sz w:val="20"/>
                <w:szCs w:val="20"/>
              </w:rPr>
              <w:noBreakHyphen/>
            </w:r>
            <w:r w:rsidRPr="003C25E1">
              <w:rPr>
                <w:sz w:val="20"/>
                <w:szCs w:val="20"/>
              </w:rPr>
              <w:t xml:space="preserve">FL at a concentration </w:t>
            </w:r>
            <w:r>
              <w:rPr>
                <w:sz w:val="20"/>
                <w:szCs w:val="20"/>
              </w:rPr>
              <w:t>of 10 </w:t>
            </w:r>
            <w:r w:rsidRPr="00D3614C">
              <w:rPr>
                <w:sz w:val="20"/>
                <w:szCs w:val="20"/>
              </w:rPr>
              <w:t>mg/L</w:t>
            </w:r>
            <w:r>
              <w:rPr>
                <w:sz w:val="20"/>
                <w:szCs w:val="20"/>
              </w:rPr>
              <w:t>,</w:t>
            </w:r>
            <w:r w:rsidRPr="00D3614C">
              <w:rPr>
                <w:sz w:val="20"/>
                <w:szCs w:val="20"/>
              </w:rPr>
              <w:t xml:space="preserve"> </w:t>
            </w:r>
            <w:r w:rsidRPr="003C25E1">
              <w:rPr>
                <w:sz w:val="20"/>
                <w:szCs w:val="20"/>
              </w:rPr>
              <w:t>approximately 1/250th of its mean concentration in human milk.</w:t>
            </w:r>
          </w:p>
        </w:tc>
      </w:tr>
      <w:tr w:rsidR="004F5068" w:rsidRPr="00F17EA8" w14:paraId="682BF718" w14:textId="77777777" w:rsidTr="00A86A1F">
        <w:tc>
          <w:tcPr>
            <w:tcW w:w="2689" w:type="dxa"/>
          </w:tcPr>
          <w:p w14:paraId="16CFDE1D" w14:textId="77777777" w:rsidR="004F5068" w:rsidRDefault="004F5068" w:rsidP="00A86A1F">
            <w:pPr>
              <w:rPr>
                <w:sz w:val="20"/>
                <w:szCs w:val="20"/>
              </w:rPr>
            </w:pPr>
            <w:r w:rsidRPr="00EC2F21">
              <w:rPr>
                <w:sz w:val="20"/>
                <w:szCs w:val="20"/>
              </w:rPr>
              <w:t>Ruiz-Palacios et al. (2003)</w:t>
            </w:r>
          </w:p>
        </w:tc>
        <w:tc>
          <w:tcPr>
            <w:tcW w:w="7654" w:type="dxa"/>
          </w:tcPr>
          <w:p w14:paraId="3F88AD11" w14:textId="77777777" w:rsidR="004F5068" w:rsidRDefault="004F5068" w:rsidP="00A86A1F">
            <w:pPr>
              <w:rPr>
                <w:sz w:val="20"/>
                <w:szCs w:val="20"/>
              </w:rPr>
            </w:pPr>
            <w:r w:rsidRPr="00D25A47">
              <w:rPr>
                <w:sz w:val="20"/>
                <w:szCs w:val="20"/>
              </w:rPr>
              <w:t>Study of the binding of</w:t>
            </w:r>
            <w:r>
              <w:rPr>
                <w:sz w:val="20"/>
                <w:szCs w:val="20"/>
              </w:rPr>
              <w:t xml:space="preserve"> two pathogenic strains of</w:t>
            </w:r>
            <w:r w:rsidRPr="00D25A47">
              <w:rPr>
                <w:sz w:val="20"/>
                <w:szCs w:val="20"/>
              </w:rPr>
              <w:t xml:space="preserve"> </w:t>
            </w:r>
            <w:r w:rsidRPr="00D25A47">
              <w:rPr>
                <w:i/>
                <w:sz w:val="20"/>
                <w:szCs w:val="20"/>
              </w:rPr>
              <w:t>C. jejuni</w:t>
            </w:r>
            <w:r>
              <w:rPr>
                <w:sz w:val="20"/>
                <w:szCs w:val="20"/>
              </w:rPr>
              <w:t xml:space="preserve"> to Chinese</w:t>
            </w:r>
            <w:r w:rsidRPr="00D25A47">
              <w:rPr>
                <w:sz w:val="20"/>
                <w:szCs w:val="20"/>
              </w:rPr>
              <w:t xml:space="preserve"> hamster ovary (CHO) cells transfected with human genes for </w:t>
            </w:r>
            <w:r w:rsidRPr="00246EC3">
              <w:rPr>
                <w:rFonts w:cs="Arial"/>
                <w:i/>
                <w:sz w:val="20"/>
                <w:szCs w:val="20"/>
              </w:rPr>
              <w:t>α</w:t>
            </w:r>
            <w:r w:rsidRPr="00D25A47">
              <w:rPr>
                <w:sz w:val="20"/>
                <w:szCs w:val="20"/>
              </w:rPr>
              <w:t xml:space="preserve">1,2-fucosyltransferase (FUT1 gene), </w:t>
            </w:r>
            <w:r w:rsidRPr="00246EC3">
              <w:rPr>
                <w:rFonts w:cs="Arial"/>
                <w:i/>
                <w:sz w:val="20"/>
                <w:szCs w:val="20"/>
              </w:rPr>
              <w:t>α</w:t>
            </w:r>
            <w:r>
              <w:rPr>
                <w:sz w:val="20"/>
                <w:szCs w:val="20"/>
              </w:rPr>
              <w:t>1,3/4</w:t>
            </w:r>
            <w:r>
              <w:rPr>
                <w:sz w:val="20"/>
                <w:szCs w:val="20"/>
              </w:rPr>
              <w:noBreakHyphen/>
            </w:r>
            <w:r w:rsidRPr="00D25A47">
              <w:rPr>
                <w:sz w:val="20"/>
                <w:szCs w:val="20"/>
              </w:rPr>
              <w:t xml:space="preserve">fucoslytransferase (FUT3), and </w:t>
            </w:r>
            <w:r w:rsidRPr="00246EC3">
              <w:rPr>
                <w:rFonts w:cs="Arial"/>
                <w:i/>
                <w:sz w:val="20"/>
                <w:szCs w:val="20"/>
              </w:rPr>
              <w:t>α</w:t>
            </w:r>
            <w:r w:rsidRPr="00D25A47">
              <w:rPr>
                <w:sz w:val="20"/>
                <w:szCs w:val="20"/>
              </w:rPr>
              <w:t>1,3</w:t>
            </w:r>
            <w:r w:rsidRPr="00D25A47">
              <w:rPr>
                <w:sz w:val="20"/>
                <w:szCs w:val="20"/>
              </w:rPr>
              <w:noBreakHyphen/>
              <w:t>fucosyltransferase (FUT4).</w:t>
            </w:r>
          </w:p>
          <w:p w14:paraId="7964374B" w14:textId="77777777" w:rsidR="004F5068" w:rsidRDefault="004F5068" w:rsidP="00A86A1F">
            <w:pPr>
              <w:rPr>
                <w:sz w:val="20"/>
                <w:szCs w:val="20"/>
                <w:highlight w:val="yellow"/>
              </w:rPr>
            </w:pPr>
            <w:r w:rsidRPr="00EE0DC6">
              <w:rPr>
                <w:sz w:val="20"/>
                <w:szCs w:val="20"/>
              </w:rPr>
              <w:t xml:space="preserve">Substantially more invasive </w:t>
            </w:r>
            <w:r w:rsidRPr="00C0088C">
              <w:rPr>
                <w:i/>
                <w:sz w:val="20"/>
                <w:szCs w:val="20"/>
              </w:rPr>
              <w:t>C. jejuni</w:t>
            </w:r>
            <w:r w:rsidRPr="00EE0DC6">
              <w:rPr>
                <w:sz w:val="20"/>
                <w:szCs w:val="20"/>
              </w:rPr>
              <w:t xml:space="preserve"> bound to the FUT1 transfected cells than to other cell types</w:t>
            </w:r>
            <w:r>
              <w:rPr>
                <w:sz w:val="20"/>
                <w:szCs w:val="20"/>
              </w:rPr>
              <w:t>,</w:t>
            </w:r>
            <w:r w:rsidRPr="00EE0DC6">
              <w:rPr>
                <w:sz w:val="20"/>
                <w:szCs w:val="20"/>
              </w:rPr>
              <w:t xml:space="preserve"> demonstrating specific binding affinity for the </w:t>
            </w:r>
            <w:r w:rsidRPr="00246EC3">
              <w:rPr>
                <w:i/>
                <w:sz w:val="20"/>
                <w:szCs w:val="20"/>
              </w:rPr>
              <w:t>α</w:t>
            </w:r>
            <w:r w:rsidRPr="00EE0DC6">
              <w:rPr>
                <w:sz w:val="20"/>
                <w:szCs w:val="20"/>
              </w:rPr>
              <w:t>1,2</w:t>
            </w:r>
            <w:r>
              <w:rPr>
                <w:sz w:val="20"/>
                <w:szCs w:val="20"/>
              </w:rPr>
              <w:noBreakHyphen/>
            </w:r>
            <w:r w:rsidRPr="00EE0DC6">
              <w:rPr>
                <w:sz w:val="20"/>
                <w:szCs w:val="20"/>
              </w:rPr>
              <w:t>fucosyl moiety.</w:t>
            </w:r>
            <w:r>
              <w:rPr>
                <w:sz w:val="20"/>
                <w:szCs w:val="20"/>
              </w:rPr>
              <w:t xml:space="preserve"> An agglutination assay confirmed the ability of only the pathogenic strains of </w:t>
            </w:r>
            <w:r w:rsidRPr="003C25E1">
              <w:rPr>
                <w:i/>
                <w:sz w:val="20"/>
                <w:szCs w:val="20"/>
              </w:rPr>
              <w:t>C. jejuni</w:t>
            </w:r>
            <w:r>
              <w:rPr>
                <w:sz w:val="20"/>
                <w:szCs w:val="20"/>
              </w:rPr>
              <w:t xml:space="preserve"> to bind </w:t>
            </w:r>
            <w:r w:rsidRPr="003C25E1">
              <w:rPr>
                <w:sz w:val="20"/>
                <w:szCs w:val="20"/>
              </w:rPr>
              <w:t>FUT1-transfected CHO cells</w:t>
            </w:r>
            <w:r>
              <w:rPr>
                <w:sz w:val="20"/>
                <w:szCs w:val="20"/>
              </w:rPr>
              <w:t>.</w:t>
            </w:r>
          </w:p>
          <w:p w14:paraId="14AA3B73" w14:textId="77777777" w:rsidR="004F5068" w:rsidRDefault="004F5068" w:rsidP="00A86A1F">
            <w:pPr>
              <w:rPr>
                <w:sz w:val="20"/>
                <w:szCs w:val="20"/>
              </w:rPr>
            </w:pPr>
            <w:r w:rsidRPr="00247563">
              <w:rPr>
                <w:i/>
                <w:sz w:val="20"/>
                <w:szCs w:val="20"/>
              </w:rPr>
              <w:t xml:space="preserve">Campylobacter </w:t>
            </w:r>
            <w:r>
              <w:rPr>
                <w:sz w:val="20"/>
                <w:szCs w:val="20"/>
              </w:rPr>
              <w:t xml:space="preserve">binding to </w:t>
            </w:r>
            <w:r w:rsidRPr="00247563">
              <w:rPr>
                <w:sz w:val="20"/>
                <w:szCs w:val="20"/>
              </w:rPr>
              <w:t xml:space="preserve">FUT1-transfected CHO cells </w:t>
            </w:r>
            <w:r>
              <w:rPr>
                <w:sz w:val="20"/>
                <w:szCs w:val="20"/>
              </w:rPr>
              <w:t>was inhibited by agents that bind</w:t>
            </w:r>
            <w:r w:rsidRPr="00247563">
              <w:rPr>
                <w:sz w:val="20"/>
                <w:szCs w:val="20"/>
              </w:rPr>
              <w:t xml:space="preserve"> specifically to H-2</w:t>
            </w:r>
            <w:r>
              <w:rPr>
                <w:sz w:val="20"/>
                <w:szCs w:val="20"/>
              </w:rPr>
              <w:t xml:space="preserve"> antigen (</w:t>
            </w:r>
            <w:r w:rsidRPr="00247563">
              <w:rPr>
                <w:i/>
                <w:sz w:val="20"/>
                <w:szCs w:val="20"/>
              </w:rPr>
              <w:t>L. tetragonolobus</w:t>
            </w:r>
            <w:r w:rsidRPr="00247563">
              <w:rPr>
                <w:sz w:val="20"/>
                <w:szCs w:val="20"/>
              </w:rPr>
              <w:t xml:space="preserve"> or UEA I</w:t>
            </w:r>
            <w:r>
              <w:rPr>
                <w:sz w:val="20"/>
                <w:szCs w:val="20"/>
              </w:rPr>
              <w:t xml:space="preserve"> lectins,</w:t>
            </w:r>
            <w:r w:rsidRPr="00247563">
              <w:rPr>
                <w:sz w:val="20"/>
                <w:szCs w:val="20"/>
              </w:rPr>
              <w:t xml:space="preserve"> or</w:t>
            </w:r>
            <w:r>
              <w:rPr>
                <w:sz w:val="20"/>
                <w:szCs w:val="20"/>
              </w:rPr>
              <w:t xml:space="preserve"> anti-H-2 mAbs), but not by lectins and mAbs which bind other epitopes, such as the H-1 antigen.</w:t>
            </w:r>
          </w:p>
          <w:p w14:paraId="61B76059" w14:textId="77777777" w:rsidR="004F5068" w:rsidRPr="00EC2F21" w:rsidRDefault="004F5068" w:rsidP="00A86A1F">
            <w:pPr>
              <w:rPr>
                <w:sz w:val="20"/>
                <w:szCs w:val="20"/>
                <w:highlight w:val="yellow"/>
              </w:rPr>
            </w:pPr>
            <w:r>
              <w:rPr>
                <w:sz w:val="20"/>
                <w:szCs w:val="20"/>
              </w:rPr>
              <w:t xml:space="preserve">Binding was also inhibited by </w:t>
            </w:r>
            <w:r w:rsidRPr="00247563">
              <w:rPr>
                <w:sz w:val="20"/>
                <w:szCs w:val="20"/>
              </w:rPr>
              <w:t>soluble mimetics of the H-2 ligand, such as neoglycoprotein</w:t>
            </w:r>
            <w:r>
              <w:rPr>
                <w:sz w:val="20"/>
                <w:szCs w:val="20"/>
              </w:rPr>
              <w:t xml:space="preserve"> containing</w:t>
            </w:r>
            <w:r w:rsidRPr="00247563">
              <w:rPr>
                <w:sz w:val="20"/>
                <w:szCs w:val="20"/>
              </w:rPr>
              <w:t xml:space="preserve"> </w:t>
            </w:r>
            <w:r w:rsidRPr="00246EC3">
              <w:rPr>
                <w:rFonts w:cs="Arial"/>
                <w:i/>
                <w:sz w:val="20"/>
                <w:szCs w:val="20"/>
              </w:rPr>
              <w:t>α</w:t>
            </w:r>
            <w:r w:rsidRPr="00247563">
              <w:rPr>
                <w:sz w:val="20"/>
                <w:szCs w:val="20"/>
              </w:rPr>
              <w:t>1,2-fucosylated ligand</w:t>
            </w:r>
            <w:r>
              <w:rPr>
                <w:sz w:val="20"/>
                <w:szCs w:val="20"/>
              </w:rPr>
              <w:t>s</w:t>
            </w:r>
            <w:r w:rsidRPr="00247563">
              <w:rPr>
                <w:sz w:val="20"/>
                <w:szCs w:val="20"/>
              </w:rPr>
              <w:t>, human milk oligosaccharides,</w:t>
            </w:r>
            <w:r>
              <w:rPr>
                <w:sz w:val="20"/>
                <w:szCs w:val="20"/>
              </w:rPr>
              <w:t xml:space="preserve"> and synthetic 2’</w:t>
            </w:r>
            <w:r>
              <w:rPr>
                <w:sz w:val="20"/>
                <w:szCs w:val="20"/>
              </w:rPr>
              <w:noBreakHyphen/>
              <w:t>FL. The</w:t>
            </w:r>
            <w:r w:rsidRPr="003C25E1">
              <w:rPr>
                <w:sz w:val="20"/>
                <w:szCs w:val="20"/>
              </w:rPr>
              <w:t xml:space="preserve"> half maxi</w:t>
            </w:r>
            <w:r>
              <w:rPr>
                <w:sz w:val="20"/>
                <w:szCs w:val="20"/>
              </w:rPr>
              <w:t>mal inhibitory concentration for 2’</w:t>
            </w:r>
            <w:r>
              <w:rPr>
                <w:sz w:val="20"/>
                <w:szCs w:val="20"/>
              </w:rPr>
              <w:noBreakHyphen/>
              <w:t>FL was 2.5 g/L.</w:t>
            </w:r>
          </w:p>
        </w:tc>
        <w:tc>
          <w:tcPr>
            <w:tcW w:w="4229" w:type="dxa"/>
            <w:shd w:val="clear" w:color="auto" w:fill="auto"/>
          </w:tcPr>
          <w:p w14:paraId="52F831AA" w14:textId="77777777" w:rsidR="004F5068" w:rsidRPr="003C25E1" w:rsidRDefault="004F5068" w:rsidP="00A86A1F">
            <w:pPr>
              <w:rPr>
                <w:sz w:val="20"/>
                <w:szCs w:val="20"/>
              </w:rPr>
            </w:pPr>
            <w:r w:rsidRPr="003C25E1">
              <w:rPr>
                <w:sz w:val="20"/>
                <w:szCs w:val="20"/>
              </w:rPr>
              <w:t xml:space="preserve">Results </w:t>
            </w:r>
            <w:r>
              <w:rPr>
                <w:sz w:val="20"/>
                <w:szCs w:val="20"/>
              </w:rPr>
              <w:t>support</w:t>
            </w:r>
            <w:r w:rsidRPr="003C25E1">
              <w:rPr>
                <w:sz w:val="20"/>
                <w:szCs w:val="20"/>
              </w:rPr>
              <w:t xml:space="preserve"> a specific high avidity binding b</w:t>
            </w:r>
            <w:r>
              <w:rPr>
                <w:sz w:val="20"/>
                <w:szCs w:val="20"/>
              </w:rPr>
              <w:t xml:space="preserve">etween pathogenic strains of </w:t>
            </w:r>
            <w:r w:rsidRPr="003C25E1">
              <w:rPr>
                <w:i/>
                <w:sz w:val="20"/>
                <w:szCs w:val="20"/>
              </w:rPr>
              <w:t>C. jejuni</w:t>
            </w:r>
            <w:r>
              <w:rPr>
                <w:sz w:val="20"/>
                <w:szCs w:val="20"/>
              </w:rPr>
              <w:t xml:space="preserve"> and the </w:t>
            </w:r>
            <w:r w:rsidRPr="00246EC3">
              <w:rPr>
                <w:i/>
                <w:sz w:val="20"/>
                <w:szCs w:val="20"/>
              </w:rPr>
              <w:t>α</w:t>
            </w:r>
            <w:r>
              <w:rPr>
                <w:sz w:val="20"/>
                <w:szCs w:val="20"/>
              </w:rPr>
              <w:t>1,2</w:t>
            </w:r>
            <w:r>
              <w:rPr>
                <w:sz w:val="20"/>
                <w:szCs w:val="20"/>
              </w:rPr>
              <w:noBreakHyphen/>
              <w:t>fucosylated H-2 histo</w:t>
            </w:r>
            <w:r>
              <w:rPr>
                <w:sz w:val="20"/>
                <w:szCs w:val="20"/>
              </w:rPr>
              <w:noBreakHyphen/>
            </w:r>
            <w:r w:rsidRPr="003C25E1">
              <w:rPr>
                <w:sz w:val="20"/>
                <w:szCs w:val="20"/>
              </w:rPr>
              <w:t>blood group antigen.</w:t>
            </w:r>
          </w:p>
          <w:p w14:paraId="16961FDA" w14:textId="77777777" w:rsidR="004F5068" w:rsidRPr="00D3614C" w:rsidRDefault="004F5068" w:rsidP="00A86A1F">
            <w:pPr>
              <w:rPr>
                <w:sz w:val="20"/>
                <w:szCs w:val="20"/>
              </w:rPr>
            </w:pPr>
          </w:p>
          <w:p w14:paraId="1850A08D" w14:textId="77777777" w:rsidR="004F5068" w:rsidRDefault="004F5068" w:rsidP="00A86A1F">
            <w:pPr>
              <w:rPr>
                <w:sz w:val="20"/>
                <w:szCs w:val="20"/>
              </w:rPr>
            </w:pPr>
            <w:r w:rsidRPr="00D3614C">
              <w:rPr>
                <w:sz w:val="20"/>
                <w:szCs w:val="20"/>
              </w:rPr>
              <w:t xml:space="preserve">Binding is shown to be specifically inhibited by </w:t>
            </w:r>
            <w:r>
              <w:rPr>
                <w:sz w:val="20"/>
                <w:szCs w:val="20"/>
              </w:rPr>
              <w:t xml:space="preserve">synthetic </w:t>
            </w:r>
            <w:r w:rsidRPr="00D3614C">
              <w:rPr>
                <w:sz w:val="20"/>
                <w:szCs w:val="20"/>
              </w:rPr>
              <w:t>2</w:t>
            </w:r>
            <w:r>
              <w:rPr>
                <w:sz w:val="20"/>
                <w:szCs w:val="20"/>
              </w:rPr>
              <w:t>’-</w:t>
            </w:r>
            <w:r w:rsidRPr="00D3614C">
              <w:rPr>
                <w:sz w:val="20"/>
                <w:szCs w:val="20"/>
              </w:rPr>
              <w:t>FL at a concentration similar to its mean concentration in human milk</w:t>
            </w:r>
            <w:r>
              <w:rPr>
                <w:sz w:val="20"/>
                <w:szCs w:val="20"/>
              </w:rPr>
              <w:t>.</w:t>
            </w:r>
          </w:p>
        </w:tc>
      </w:tr>
      <w:tr w:rsidR="004F5068" w:rsidRPr="00F17EA8" w14:paraId="67A8E596" w14:textId="77777777" w:rsidTr="00A86A1F">
        <w:tc>
          <w:tcPr>
            <w:tcW w:w="2689" w:type="dxa"/>
          </w:tcPr>
          <w:p w14:paraId="79B3448F" w14:textId="77777777" w:rsidR="004F5068" w:rsidRDefault="004F5068" w:rsidP="00A86A1F">
            <w:pPr>
              <w:rPr>
                <w:sz w:val="20"/>
                <w:szCs w:val="20"/>
              </w:rPr>
            </w:pPr>
            <w:r>
              <w:rPr>
                <w:sz w:val="20"/>
                <w:szCs w:val="20"/>
              </w:rPr>
              <w:t>Lane et al. (2011)</w:t>
            </w:r>
          </w:p>
        </w:tc>
        <w:tc>
          <w:tcPr>
            <w:tcW w:w="7654" w:type="dxa"/>
          </w:tcPr>
          <w:p w14:paraId="6D5A10EA" w14:textId="77777777" w:rsidR="004F5068" w:rsidRPr="00F17EA8" w:rsidRDefault="004F5068" w:rsidP="00A86A1F">
            <w:pPr>
              <w:rPr>
                <w:sz w:val="20"/>
                <w:szCs w:val="20"/>
              </w:rPr>
            </w:pPr>
            <w:r>
              <w:rPr>
                <w:sz w:val="20"/>
                <w:szCs w:val="20"/>
              </w:rPr>
              <w:t xml:space="preserve">Three different experiments demonstrated a specific high-avidity binding interaction between a </w:t>
            </w:r>
            <w:r w:rsidRPr="007A3D8B">
              <w:rPr>
                <w:sz w:val="20"/>
                <w:szCs w:val="20"/>
              </w:rPr>
              <w:t>well-characterized invasive strain</w:t>
            </w:r>
            <w:r>
              <w:rPr>
                <w:sz w:val="20"/>
                <w:szCs w:val="20"/>
              </w:rPr>
              <w:t xml:space="preserve"> of </w:t>
            </w:r>
            <w:r w:rsidRPr="007A3D8B">
              <w:rPr>
                <w:i/>
                <w:sz w:val="20"/>
                <w:szCs w:val="20"/>
              </w:rPr>
              <w:t>C. jejuni</w:t>
            </w:r>
            <w:r>
              <w:rPr>
                <w:sz w:val="20"/>
                <w:szCs w:val="20"/>
              </w:rPr>
              <w:t xml:space="preserve"> (strain </w:t>
            </w:r>
            <w:r w:rsidRPr="007A3D8B">
              <w:rPr>
                <w:sz w:val="20"/>
                <w:szCs w:val="20"/>
              </w:rPr>
              <w:t>81-176</w:t>
            </w:r>
            <w:r>
              <w:rPr>
                <w:sz w:val="20"/>
                <w:szCs w:val="20"/>
              </w:rPr>
              <w:t>) and 2’</w:t>
            </w:r>
            <w:r>
              <w:rPr>
                <w:sz w:val="20"/>
                <w:szCs w:val="20"/>
              </w:rPr>
              <w:noBreakHyphen/>
              <w:t>FL immobilised to a gold biosensor chip surface. The interaction was 60% inhibited by free synthetic 2’</w:t>
            </w:r>
            <w:r>
              <w:rPr>
                <w:sz w:val="20"/>
                <w:szCs w:val="20"/>
              </w:rPr>
              <w:noBreakHyphen/>
              <w:t>FL at 0.05 g/L. No binding was observed between immobilised 2’</w:t>
            </w:r>
            <w:r>
              <w:rPr>
                <w:sz w:val="20"/>
                <w:szCs w:val="20"/>
              </w:rPr>
              <w:noBreakHyphen/>
              <w:t xml:space="preserve">FL and strains of </w:t>
            </w:r>
            <w:r w:rsidRPr="007A3D8B">
              <w:rPr>
                <w:i/>
                <w:sz w:val="20"/>
                <w:szCs w:val="20"/>
              </w:rPr>
              <w:t>Staphylococcus aureus</w:t>
            </w:r>
            <w:r>
              <w:rPr>
                <w:sz w:val="20"/>
                <w:szCs w:val="20"/>
              </w:rPr>
              <w:t xml:space="preserve">, </w:t>
            </w:r>
            <w:r w:rsidRPr="007A3D8B">
              <w:rPr>
                <w:i/>
                <w:sz w:val="20"/>
                <w:szCs w:val="20"/>
              </w:rPr>
              <w:t>Cronobacter sakazakii</w:t>
            </w:r>
            <w:r>
              <w:rPr>
                <w:sz w:val="20"/>
                <w:szCs w:val="20"/>
              </w:rPr>
              <w:t xml:space="preserve">, </w:t>
            </w:r>
            <w:r w:rsidRPr="007A3D8B">
              <w:rPr>
                <w:i/>
                <w:sz w:val="20"/>
                <w:szCs w:val="20"/>
              </w:rPr>
              <w:t>Pseudomonas aeruginosa</w:t>
            </w:r>
            <w:r>
              <w:rPr>
                <w:sz w:val="20"/>
                <w:szCs w:val="20"/>
              </w:rPr>
              <w:t xml:space="preserve">, </w:t>
            </w:r>
            <w:r w:rsidRPr="007A3D8B">
              <w:rPr>
                <w:i/>
                <w:sz w:val="20"/>
                <w:szCs w:val="20"/>
              </w:rPr>
              <w:t xml:space="preserve">Salmonella </w:t>
            </w:r>
            <w:r>
              <w:rPr>
                <w:sz w:val="20"/>
                <w:szCs w:val="20"/>
              </w:rPr>
              <w:t xml:space="preserve">Typhimurium, </w:t>
            </w:r>
            <w:r w:rsidRPr="007A3D8B">
              <w:rPr>
                <w:i/>
                <w:sz w:val="20"/>
                <w:szCs w:val="20"/>
              </w:rPr>
              <w:t>Streptococcus mutans</w:t>
            </w:r>
            <w:r>
              <w:rPr>
                <w:sz w:val="20"/>
                <w:szCs w:val="20"/>
              </w:rPr>
              <w:t xml:space="preserve">, </w:t>
            </w:r>
            <w:r w:rsidRPr="007A3D8B">
              <w:rPr>
                <w:i/>
                <w:sz w:val="20"/>
                <w:szCs w:val="20"/>
              </w:rPr>
              <w:t>Streptococcus dysgalactiae</w:t>
            </w:r>
            <w:r>
              <w:rPr>
                <w:sz w:val="20"/>
                <w:szCs w:val="20"/>
              </w:rPr>
              <w:t xml:space="preserve"> or</w:t>
            </w:r>
            <w:r w:rsidRPr="007A3D8B">
              <w:rPr>
                <w:sz w:val="20"/>
                <w:szCs w:val="20"/>
              </w:rPr>
              <w:t xml:space="preserve"> </w:t>
            </w:r>
            <w:r w:rsidRPr="007A3D8B">
              <w:rPr>
                <w:i/>
                <w:sz w:val="20"/>
                <w:szCs w:val="20"/>
              </w:rPr>
              <w:t>Listeria monocytogenes</w:t>
            </w:r>
            <w:r>
              <w:rPr>
                <w:sz w:val="20"/>
                <w:szCs w:val="20"/>
              </w:rPr>
              <w:t>.</w:t>
            </w:r>
          </w:p>
        </w:tc>
        <w:tc>
          <w:tcPr>
            <w:tcW w:w="4229" w:type="dxa"/>
            <w:shd w:val="clear" w:color="auto" w:fill="auto"/>
          </w:tcPr>
          <w:p w14:paraId="3347E1A9" w14:textId="77777777" w:rsidR="004F5068" w:rsidRDefault="004F5068" w:rsidP="00A86A1F">
            <w:pPr>
              <w:rPr>
                <w:sz w:val="20"/>
                <w:szCs w:val="20"/>
              </w:rPr>
            </w:pPr>
            <w:r>
              <w:rPr>
                <w:sz w:val="20"/>
                <w:szCs w:val="20"/>
              </w:rPr>
              <w:t xml:space="preserve">Specific binding of </w:t>
            </w:r>
            <w:r w:rsidRPr="001E6FA0">
              <w:rPr>
                <w:i/>
                <w:sz w:val="20"/>
                <w:szCs w:val="20"/>
              </w:rPr>
              <w:t>C. jejuni</w:t>
            </w:r>
            <w:r>
              <w:rPr>
                <w:sz w:val="20"/>
                <w:szCs w:val="20"/>
              </w:rPr>
              <w:t xml:space="preserve"> to immobilised 2’</w:t>
            </w:r>
            <w:r>
              <w:rPr>
                <w:sz w:val="20"/>
                <w:szCs w:val="20"/>
              </w:rPr>
              <w:noBreakHyphen/>
              <w:t>FL was shown to be strongly inhibited by free synthetic 2’</w:t>
            </w:r>
            <w:r>
              <w:rPr>
                <w:sz w:val="20"/>
                <w:szCs w:val="20"/>
              </w:rPr>
              <w:noBreakHyphen/>
              <w:t>FL at a concentration of 0.05 g/L, approximately 1/50</w:t>
            </w:r>
            <w:r w:rsidRPr="008619D8">
              <w:rPr>
                <w:sz w:val="20"/>
                <w:szCs w:val="20"/>
                <w:vertAlign w:val="superscript"/>
              </w:rPr>
              <w:t>th</w:t>
            </w:r>
            <w:r>
              <w:rPr>
                <w:sz w:val="20"/>
                <w:szCs w:val="20"/>
              </w:rPr>
              <w:t xml:space="preserve"> of its m</w:t>
            </w:r>
            <w:r w:rsidRPr="001E6FA0">
              <w:rPr>
                <w:sz w:val="20"/>
                <w:szCs w:val="20"/>
              </w:rPr>
              <w:t>ean con</w:t>
            </w:r>
            <w:r>
              <w:rPr>
                <w:sz w:val="20"/>
                <w:szCs w:val="20"/>
              </w:rPr>
              <w:t>centration in human milk.</w:t>
            </w:r>
          </w:p>
        </w:tc>
      </w:tr>
    </w:tbl>
    <w:p w14:paraId="557C997C" w14:textId="77777777" w:rsidR="004F5068" w:rsidRDefault="004F5068" w:rsidP="004F5068">
      <w:r>
        <w:br w:type="page"/>
      </w:r>
    </w:p>
    <w:tbl>
      <w:tblPr>
        <w:tblStyle w:val="TableGrid"/>
        <w:tblW w:w="14572" w:type="dxa"/>
        <w:tblLook w:val="04A0" w:firstRow="1" w:lastRow="0" w:firstColumn="1" w:lastColumn="0" w:noHBand="0" w:noVBand="1"/>
      </w:tblPr>
      <w:tblGrid>
        <w:gridCol w:w="2689"/>
        <w:gridCol w:w="7654"/>
        <w:gridCol w:w="4229"/>
      </w:tblGrid>
      <w:tr w:rsidR="004F5068" w:rsidRPr="00F17EA8" w14:paraId="3BC81E87" w14:textId="77777777" w:rsidTr="00A86A1F">
        <w:tc>
          <w:tcPr>
            <w:tcW w:w="2689" w:type="dxa"/>
          </w:tcPr>
          <w:p w14:paraId="28191CC4" w14:textId="77777777" w:rsidR="004F5068" w:rsidRPr="00F17EA8" w:rsidRDefault="004F5068" w:rsidP="00A86A1F">
            <w:pPr>
              <w:rPr>
                <w:sz w:val="20"/>
                <w:szCs w:val="20"/>
              </w:rPr>
            </w:pPr>
            <w:r>
              <w:rPr>
                <w:sz w:val="20"/>
                <w:szCs w:val="20"/>
              </w:rPr>
              <w:lastRenderedPageBreak/>
              <w:t>Lane et al. (2012)</w:t>
            </w:r>
          </w:p>
        </w:tc>
        <w:tc>
          <w:tcPr>
            <w:tcW w:w="7654" w:type="dxa"/>
          </w:tcPr>
          <w:p w14:paraId="66714233" w14:textId="77777777" w:rsidR="004F5068" w:rsidRDefault="004F5068" w:rsidP="00A86A1F">
            <w:pPr>
              <w:rPr>
                <w:sz w:val="20"/>
                <w:szCs w:val="20"/>
              </w:rPr>
            </w:pPr>
            <w:r>
              <w:rPr>
                <w:sz w:val="20"/>
                <w:szCs w:val="20"/>
              </w:rPr>
              <w:t xml:space="preserve">Cell culture assay of the effect of bovine colostrum oligosaccharides and individual bovine and human milk oligosaccharides on </w:t>
            </w:r>
            <w:r w:rsidRPr="001E6FA0">
              <w:rPr>
                <w:sz w:val="20"/>
                <w:szCs w:val="20"/>
              </w:rPr>
              <w:t>adhesion to, invasion of and translocation of HT-29</w:t>
            </w:r>
            <w:r>
              <w:rPr>
                <w:sz w:val="20"/>
                <w:szCs w:val="20"/>
              </w:rPr>
              <w:t xml:space="preserve"> </w:t>
            </w:r>
            <w:r w:rsidRPr="001E6FA0">
              <w:rPr>
                <w:sz w:val="20"/>
                <w:szCs w:val="20"/>
              </w:rPr>
              <w:t>cells</w:t>
            </w:r>
            <w:r>
              <w:rPr>
                <w:sz w:val="20"/>
                <w:szCs w:val="20"/>
              </w:rPr>
              <w:t xml:space="preserve"> by a </w:t>
            </w:r>
            <w:r w:rsidRPr="007A3D8B">
              <w:rPr>
                <w:sz w:val="20"/>
                <w:szCs w:val="20"/>
              </w:rPr>
              <w:t>well-characterized invasive strain</w:t>
            </w:r>
            <w:r>
              <w:rPr>
                <w:sz w:val="20"/>
                <w:szCs w:val="20"/>
              </w:rPr>
              <w:t xml:space="preserve"> of </w:t>
            </w:r>
            <w:r w:rsidRPr="007A3D8B">
              <w:rPr>
                <w:i/>
                <w:sz w:val="20"/>
                <w:szCs w:val="20"/>
              </w:rPr>
              <w:t>C. jejuni</w:t>
            </w:r>
            <w:r>
              <w:rPr>
                <w:sz w:val="20"/>
                <w:szCs w:val="20"/>
              </w:rPr>
              <w:t xml:space="preserve"> (strain </w:t>
            </w:r>
            <w:r w:rsidRPr="007A3D8B">
              <w:rPr>
                <w:sz w:val="20"/>
                <w:szCs w:val="20"/>
              </w:rPr>
              <w:t>81-176</w:t>
            </w:r>
            <w:r>
              <w:rPr>
                <w:sz w:val="20"/>
                <w:szCs w:val="20"/>
              </w:rPr>
              <w:t>)</w:t>
            </w:r>
            <w:r w:rsidRPr="001E6FA0">
              <w:rPr>
                <w:sz w:val="20"/>
                <w:szCs w:val="20"/>
              </w:rPr>
              <w:t>.</w:t>
            </w:r>
          </w:p>
          <w:p w14:paraId="220584CE" w14:textId="77777777" w:rsidR="004F5068" w:rsidRPr="00F17EA8" w:rsidRDefault="004F5068" w:rsidP="00A86A1F">
            <w:pPr>
              <w:rPr>
                <w:sz w:val="20"/>
                <w:szCs w:val="20"/>
              </w:rPr>
            </w:pPr>
            <w:r>
              <w:rPr>
                <w:sz w:val="20"/>
                <w:szCs w:val="20"/>
              </w:rPr>
              <w:t>Synthetic 2’</w:t>
            </w:r>
            <w:r>
              <w:rPr>
                <w:sz w:val="20"/>
                <w:szCs w:val="20"/>
              </w:rPr>
              <w:noBreakHyphen/>
              <w:t xml:space="preserve">FL at 1 g/L </w:t>
            </w:r>
            <w:r w:rsidRPr="001E6FA0">
              <w:rPr>
                <w:sz w:val="20"/>
                <w:szCs w:val="20"/>
              </w:rPr>
              <w:t xml:space="preserve">reduced the </w:t>
            </w:r>
            <w:r>
              <w:rPr>
                <w:sz w:val="20"/>
                <w:szCs w:val="20"/>
              </w:rPr>
              <w:t xml:space="preserve">adhesion </w:t>
            </w:r>
            <w:r w:rsidRPr="001E6FA0">
              <w:rPr>
                <w:sz w:val="20"/>
                <w:szCs w:val="20"/>
              </w:rPr>
              <w:t xml:space="preserve">of </w:t>
            </w:r>
            <w:r w:rsidRPr="0016113D">
              <w:rPr>
                <w:i/>
                <w:sz w:val="20"/>
                <w:szCs w:val="20"/>
              </w:rPr>
              <w:t>C. jejuni</w:t>
            </w:r>
            <w:r w:rsidRPr="001E6FA0">
              <w:rPr>
                <w:sz w:val="20"/>
                <w:szCs w:val="20"/>
              </w:rPr>
              <w:t>,</w:t>
            </w:r>
            <w:r>
              <w:rPr>
                <w:sz w:val="20"/>
                <w:szCs w:val="20"/>
              </w:rPr>
              <w:t xml:space="preserve"> to HT-29 cells by 55%, but did not reduce</w:t>
            </w:r>
            <w:r w:rsidRPr="001E6FA0">
              <w:rPr>
                <w:sz w:val="20"/>
                <w:szCs w:val="20"/>
              </w:rPr>
              <w:t xml:space="preserve"> </w:t>
            </w:r>
            <w:r>
              <w:rPr>
                <w:sz w:val="20"/>
                <w:szCs w:val="20"/>
              </w:rPr>
              <w:t>cellular invasion. Its effect on translocation was not reported.</w:t>
            </w:r>
          </w:p>
        </w:tc>
        <w:tc>
          <w:tcPr>
            <w:tcW w:w="4229" w:type="dxa"/>
            <w:shd w:val="clear" w:color="auto" w:fill="auto"/>
          </w:tcPr>
          <w:p w14:paraId="48C4AA5A" w14:textId="77777777" w:rsidR="004F5068" w:rsidRPr="00F17EA8" w:rsidRDefault="004F5068" w:rsidP="00A86A1F">
            <w:pPr>
              <w:rPr>
                <w:sz w:val="20"/>
                <w:szCs w:val="20"/>
              </w:rPr>
            </w:pPr>
            <w:r>
              <w:rPr>
                <w:sz w:val="20"/>
                <w:szCs w:val="20"/>
              </w:rPr>
              <w:t xml:space="preserve">Demonstration of inhibition of binding of a pathogenic strain of </w:t>
            </w:r>
            <w:r w:rsidRPr="0016113D">
              <w:rPr>
                <w:i/>
                <w:sz w:val="20"/>
                <w:szCs w:val="20"/>
              </w:rPr>
              <w:t>C. jejuni</w:t>
            </w:r>
            <w:r>
              <w:rPr>
                <w:sz w:val="20"/>
                <w:szCs w:val="20"/>
              </w:rPr>
              <w:t xml:space="preserve"> to a cell line model of human gut epithelium by synthetic 2’</w:t>
            </w:r>
            <w:r>
              <w:rPr>
                <w:sz w:val="20"/>
                <w:szCs w:val="20"/>
              </w:rPr>
              <w:noBreakHyphen/>
              <w:t>FL</w:t>
            </w:r>
          </w:p>
        </w:tc>
      </w:tr>
      <w:tr w:rsidR="004F5068" w:rsidRPr="00F17EA8" w14:paraId="3DB2305B" w14:textId="77777777" w:rsidTr="00A86A1F">
        <w:tc>
          <w:tcPr>
            <w:tcW w:w="2689" w:type="dxa"/>
          </w:tcPr>
          <w:p w14:paraId="07480719" w14:textId="77777777" w:rsidR="004F5068" w:rsidRPr="00F17EA8" w:rsidRDefault="004F5068" w:rsidP="00A86A1F">
            <w:pPr>
              <w:rPr>
                <w:sz w:val="20"/>
                <w:szCs w:val="20"/>
              </w:rPr>
            </w:pPr>
            <w:r>
              <w:rPr>
                <w:sz w:val="20"/>
                <w:szCs w:val="20"/>
              </w:rPr>
              <w:t>Weichert et al. (2013)</w:t>
            </w:r>
          </w:p>
        </w:tc>
        <w:tc>
          <w:tcPr>
            <w:tcW w:w="7654" w:type="dxa"/>
          </w:tcPr>
          <w:p w14:paraId="71450CB1" w14:textId="77777777" w:rsidR="004F5068" w:rsidRDefault="004F5068" w:rsidP="00A86A1F">
            <w:pPr>
              <w:rPr>
                <w:sz w:val="20"/>
                <w:szCs w:val="20"/>
              </w:rPr>
            </w:pPr>
            <w:r>
              <w:rPr>
                <w:sz w:val="20"/>
                <w:szCs w:val="20"/>
              </w:rPr>
              <w:t>Cell culture assay of the effect of 2′-FL</w:t>
            </w:r>
            <w:r w:rsidRPr="0016034C">
              <w:rPr>
                <w:sz w:val="20"/>
                <w:szCs w:val="20"/>
              </w:rPr>
              <w:t xml:space="preserve"> and 3-fucosyllactose (3-FL</w:t>
            </w:r>
            <w:r>
              <w:rPr>
                <w:sz w:val="20"/>
                <w:szCs w:val="20"/>
              </w:rPr>
              <w:t xml:space="preserve">) </w:t>
            </w:r>
            <w:r w:rsidRPr="00107F93">
              <w:rPr>
                <w:sz w:val="20"/>
                <w:szCs w:val="20"/>
              </w:rPr>
              <w:t>produce</w:t>
            </w:r>
            <w:r>
              <w:rPr>
                <w:sz w:val="20"/>
                <w:szCs w:val="20"/>
              </w:rPr>
              <w:t>d by microbial fermentation (&gt;95</w:t>
            </w:r>
            <w:r w:rsidRPr="00107F93">
              <w:rPr>
                <w:sz w:val="20"/>
                <w:szCs w:val="20"/>
              </w:rPr>
              <w:t xml:space="preserve">% purity) </w:t>
            </w:r>
            <w:r>
              <w:rPr>
                <w:sz w:val="20"/>
                <w:szCs w:val="20"/>
              </w:rPr>
              <w:t xml:space="preserve">on the </w:t>
            </w:r>
            <w:r w:rsidRPr="00455F8E">
              <w:rPr>
                <w:sz w:val="20"/>
                <w:szCs w:val="20"/>
              </w:rPr>
              <w:t>adhesion of</w:t>
            </w:r>
            <w:r>
              <w:rPr>
                <w:sz w:val="20"/>
                <w:szCs w:val="20"/>
              </w:rPr>
              <w:t xml:space="preserve"> </w:t>
            </w:r>
            <w:r w:rsidRPr="00E61423">
              <w:rPr>
                <w:i/>
                <w:sz w:val="20"/>
                <w:szCs w:val="20"/>
              </w:rPr>
              <w:t>C.</w:t>
            </w:r>
            <w:r>
              <w:rPr>
                <w:i/>
                <w:sz w:val="20"/>
                <w:szCs w:val="20"/>
              </w:rPr>
              <w:t xml:space="preserve"> </w:t>
            </w:r>
            <w:r w:rsidRPr="00E61423">
              <w:rPr>
                <w:i/>
                <w:sz w:val="20"/>
                <w:szCs w:val="20"/>
              </w:rPr>
              <w:t>jejuni</w:t>
            </w:r>
            <w:r>
              <w:rPr>
                <w:sz w:val="20"/>
                <w:szCs w:val="20"/>
              </w:rPr>
              <w:t xml:space="preserve"> and other pathogenic bacteria to differentiated Caco-2 cells.</w:t>
            </w:r>
          </w:p>
          <w:p w14:paraId="0104CE80" w14:textId="77777777" w:rsidR="004F5068" w:rsidRPr="00F17EA8" w:rsidRDefault="004F5068" w:rsidP="00A86A1F">
            <w:pPr>
              <w:rPr>
                <w:sz w:val="20"/>
                <w:szCs w:val="20"/>
              </w:rPr>
            </w:pPr>
            <w:r w:rsidRPr="00455F8E">
              <w:rPr>
                <w:sz w:val="20"/>
                <w:szCs w:val="20"/>
              </w:rPr>
              <w:t xml:space="preserve">Infection of Caco-2 cell </w:t>
            </w:r>
            <w:r>
              <w:rPr>
                <w:sz w:val="20"/>
                <w:szCs w:val="20"/>
              </w:rPr>
              <w:t>line in the presence of 10 g/L</w:t>
            </w:r>
            <w:r w:rsidRPr="00455F8E">
              <w:rPr>
                <w:sz w:val="20"/>
                <w:szCs w:val="20"/>
              </w:rPr>
              <w:t xml:space="preserve"> 2’-FL inhibited adhesion of</w:t>
            </w:r>
            <w:r>
              <w:rPr>
                <w:sz w:val="20"/>
                <w:szCs w:val="20"/>
              </w:rPr>
              <w:t xml:space="preserve"> </w:t>
            </w:r>
            <w:r w:rsidRPr="00E61423">
              <w:rPr>
                <w:i/>
                <w:sz w:val="20"/>
                <w:szCs w:val="20"/>
              </w:rPr>
              <w:t>C.</w:t>
            </w:r>
            <w:r>
              <w:rPr>
                <w:i/>
                <w:sz w:val="20"/>
                <w:szCs w:val="20"/>
              </w:rPr>
              <w:t> </w:t>
            </w:r>
            <w:r w:rsidRPr="00E61423">
              <w:rPr>
                <w:i/>
                <w:sz w:val="20"/>
                <w:szCs w:val="20"/>
              </w:rPr>
              <w:t>jejuni</w:t>
            </w:r>
            <w:r>
              <w:rPr>
                <w:sz w:val="20"/>
                <w:szCs w:val="20"/>
              </w:rPr>
              <w:t xml:space="preserve"> by 26%, and three other pathogens by up to 18%.</w:t>
            </w:r>
          </w:p>
        </w:tc>
        <w:tc>
          <w:tcPr>
            <w:tcW w:w="4229" w:type="dxa"/>
            <w:shd w:val="clear" w:color="auto" w:fill="auto"/>
          </w:tcPr>
          <w:p w14:paraId="3072C311" w14:textId="77777777" w:rsidR="004F5068" w:rsidRPr="00F17EA8" w:rsidRDefault="004F5068" w:rsidP="00A86A1F">
            <w:pPr>
              <w:rPr>
                <w:sz w:val="20"/>
                <w:szCs w:val="20"/>
              </w:rPr>
            </w:pPr>
            <w:r>
              <w:rPr>
                <w:sz w:val="20"/>
                <w:szCs w:val="20"/>
              </w:rPr>
              <w:t>Demonstration of moderate inhibition by high levels of synthetic 2’</w:t>
            </w:r>
            <w:r>
              <w:rPr>
                <w:sz w:val="20"/>
                <w:szCs w:val="20"/>
              </w:rPr>
              <w:noBreakHyphen/>
              <w:t xml:space="preserve">FL of binding of a pathogenic strain of </w:t>
            </w:r>
            <w:r w:rsidRPr="0016113D">
              <w:rPr>
                <w:i/>
                <w:sz w:val="20"/>
                <w:szCs w:val="20"/>
              </w:rPr>
              <w:t>C. jejuni</w:t>
            </w:r>
            <w:r>
              <w:rPr>
                <w:sz w:val="20"/>
                <w:szCs w:val="20"/>
              </w:rPr>
              <w:t xml:space="preserve"> to a cell line model of human </w:t>
            </w:r>
            <w:r w:rsidRPr="0016034C">
              <w:rPr>
                <w:sz w:val="20"/>
                <w:szCs w:val="20"/>
              </w:rPr>
              <w:t>small intestinal enterocytes</w:t>
            </w:r>
            <w:r>
              <w:rPr>
                <w:sz w:val="20"/>
                <w:szCs w:val="20"/>
              </w:rPr>
              <w:t>.</w:t>
            </w:r>
          </w:p>
        </w:tc>
      </w:tr>
      <w:tr w:rsidR="004F5068" w:rsidRPr="00F17EA8" w14:paraId="4C7A81C3" w14:textId="77777777" w:rsidTr="00A86A1F">
        <w:tc>
          <w:tcPr>
            <w:tcW w:w="2689" w:type="dxa"/>
          </w:tcPr>
          <w:p w14:paraId="77F5D57B" w14:textId="77777777" w:rsidR="004F5068" w:rsidRPr="00F17EA8" w:rsidRDefault="004F5068" w:rsidP="00A86A1F">
            <w:pPr>
              <w:rPr>
                <w:sz w:val="20"/>
                <w:szCs w:val="20"/>
              </w:rPr>
            </w:pPr>
            <w:r>
              <w:rPr>
                <w:sz w:val="20"/>
                <w:szCs w:val="20"/>
              </w:rPr>
              <w:t>Yu et al. (2016)</w:t>
            </w:r>
          </w:p>
        </w:tc>
        <w:tc>
          <w:tcPr>
            <w:tcW w:w="7654" w:type="dxa"/>
          </w:tcPr>
          <w:p w14:paraId="2D0BBDAE" w14:textId="77777777" w:rsidR="004F5068" w:rsidRDefault="004F5068" w:rsidP="00A86A1F">
            <w:pPr>
              <w:rPr>
                <w:sz w:val="20"/>
                <w:szCs w:val="20"/>
              </w:rPr>
            </w:pPr>
            <w:r>
              <w:rPr>
                <w:sz w:val="20"/>
                <w:szCs w:val="20"/>
              </w:rPr>
              <w:t>Cell culture assay of the effect of 2′-FL</w:t>
            </w:r>
            <w:r w:rsidRPr="0016034C">
              <w:rPr>
                <w:sz w:val="20"/>
                <w:szCs w:val="20"/>
              </w:rPr>
              <w:t xml:space="preserve"> </w:t>
            </w:r>
            <w:r w:rsidRPr="004A07A0">
              <w:rPr>
                <w:sz w:val="20"/>
                <w:szCs w:val="20"/>
              </w:rPr>
              <w:t xml:space="preserve">produced by microbial fermentation (&gt;99% purity) </w:t>
            </w:r>
            <w:r>
              <w:rPr>
                <w:sz w:val="20"/>
                <w:szCs w:val="20"/>
              </w:rPr>
              <w:t xml:space="preserve">on the invasion of </w:t>
            </w:r>
            <w:r w:rsidRPr="007151C3">
              <w:rPr>
                <w:sz w:val="20"/>
                <w:szCs w:val="20"/>
              </w:rPr>
              <w:t>HEp-2 or HT-29 cells</w:t>
            </w:r>
            <w:r w:rsidRPr="00455F8E">
              <w:rPr>
                <w:sz w:val="20"/>
                <w:szCs w:val="20"/>
              </w:rPr>
              <w:t xml:space="preserve"> </w:t>
            </w:r>
            <w:r>
              <w:rPr>
                <w:sz w:val="20"/>
                <w:szCs w:val="20"/>
              </w:rPr>
              <w:t xml:space="preserve">by </w:t>
            </w:r>
            <w:r w:rsidRPr="00E61423">
              <w:rPr>
                <w:i/>
                <w:sz w:val="20"/>
                <w:szCs w:val="20"/>
              </w:rPr>
              <w:t>C.</w:t>
            </w:r>
            <w:r>
              <w:rPr>
                <w:i/>
                <w:sz w:val="20"/>
                <w:szCs w:val="20"/>
              </w:rPr>
              <w:t xml:space="preserve"> </w:t>
            </w:r>
            <w:r w:rsidRPr="00E61423">
              <w:rPr>
                <w:i/>
                <w:sz w:val="20"/>
                <w:szCs w:val="20"/>
              </w:rPr>
              <w:t>jejuni</w:t>
            </w:r>
            <w:r>
              <w:rPr>
                <w:sz w:val="20"/>
                <w:szCs w:val="20"/>
              </w:rPr>
              <w:t xml:space="preserve"> </w:t>
            </w:r>
            <w:r w:rsidRPr="008C63CC">
              <w:rPr>
                <w:sz w:val="20"/>
                <w:szCs w:val="20"/>
              </w:rPr>
              <w:t>strain 81-176</w:t>
            </w:r>
            <w:r>
              <w:rPr>
                <w:sz w:val="20"/>
                <w:szCs w:val="20"/>
              </w:rPr>
              <w:t>.</w:t>
            </w:r>
          </w:p>
          <w:p w14:paraId="36788890" w14:textId="77777777" w:rsidR="004F5068" w:rsidRPr="00F17EA8" w:rsidRDefault="004F5068" w:rsidP="00A86A1F">
            <w:pPr>
              <w:rPr>
                <w:sz w:val="20"/>
                <w:szCs w:val="20"/>
              </w:rPr>
            </w:pPr>
            <w:r>
              <w:rPr>
                <w:sz w:val="20"/>
                <w:szCs w:val="20"/>
              </w:rPr>
              <w:t>I</w:t>
            </w:r>
            <w:r w:rsidRPr="00FE3F95">
              <w:rPr>
                <w:sz w:val="20"/>
                <w:szCs w:val="20"/>
              </w:rPr>
              <w:t>nfection</w:t>
            </w:r>
            <w:r>
              <w:rPr>
                <w:sz w:val="20"/>
                <w:szCs w:val="20"/>
              </w:rPr>
              <w:t xml:space="preserve">, </w:t>
            </w:r>
            <w:r w:rsidRPr="007151C3">
              <w:rPr>
                <w:sz w:val="20"/>
                <w:szCs w:val="20"/>
              </w:rPr>
              <w:t>measured</w:t>
            </w:r>
            <w:r>
              <w:rPr>
                <w:sz w:val="20"/>
                <w:szCs w:val="20"/>
              </w:rPr>
              <w:t xml:space="preserve"> </w:t>
            </w:r>
            <w:r w:rsidRPr="007151C3">
              <w:rPr>
                <w:sz w:val="20"/>
                <w:szCs w:val="20"/>
              </w:rPr>
              <w:t xml:space="preserve">as </w:t>
            </w:r>
            <w:r>
              <w:rPr>
                <w:sz w:val="20"/>
                <w:szCs w:val="20"/>
              </w:rPr>
              <w:t xml:space="preserve">the </w:t>
            </w:r>
            <w:r w:rsidRPr="007151C3">
              <w:rPr>
                <w:sz w:val="20"/>
                <w:szCs w:val="20"/>
              </w:rPr>
              <w:t xml:space="preserve">number of </w:t>
            </w:r>
            <w:r w:rsidRPr="00AC2B88">
              <w:rPr>
                <w:i/>
                <w:sz w:val="20"/>
                <w:szCs w:val="20"/>
              </w:rPr>
              <w:t>C. jejuni</w:t>
            </w:r>
            <w:r w:rsidRPr="007151C3">
              <w:rPr>
                <w:sz w:val="20"/>
                <w:szCs w:val="20"/>
              </w:rPr>
              <w:t xml:space="preserve"> per cell</w:t>
            </w:r>
            <w:r>
              <w:rPr>
                <w:sz w:val="20"/>
                <w:szCs w:val="20"/>
              </w:rPr>
              <w:t>,</w:t>
            </w:r>
            <w:r w:rsidRPr="00FE3F95">
              <w:rPr>
                <w:sz w:val="20"/>
                <w:szCs w:val="20"/>
              </w:rPr>
              <w:t xml:space="preserve"> was similar for </w:t>
            </w:r>
            <w:r>
              <w:rPr>
                <w:sz w:val="20"/>
                <w:szCs w:val="20"/>
              </w:rPr>
              <w:t xml:space="preserve">both cell lines. </w:t>
            </w:r>
            <w:r w:rsidRPr="009C3E12">
              <w:rPr>
                <w:i/>
                <w:sz w:val="20"/>
                <w:szCs w:val="20"/>
              </w:rPr>
              <w:t>C. jejuni</w:t>
            </w:r>
            <w:r>
              <w:rPr>
                <w:sz w:val="20"/>
                <w:szCs w:val="20"/>
              </w:rPr>
              <w:t xml:space="preserve"> infection was inhibited by 2’</w:t>
            </w:r>
            <w:r>
              <w:rPr>
                <w:sz w:val="20"/>
                <w:szCs w:val="20"/>
              </w:rPr>
              <w:noBreakHyphen/>
              <w:t xml:space="preserve">FL in a dose-dependent manner in both cell lines, with a </w:t>
            </w:r>
            <w:r w:rsidRPr="00AC2B88">
              <w:rPr>
                <w:sz w:val="20"/>
                <w:szCs w:val="20"/>
              </w:rPr>
              <w:t>half</w:t>
            </w:r>
            <w:r>
              <w:rPr>
                <w:sz w:val="20"/>
                <w:szCs w:val="20"/>
              </w:rPr>
              <w:t xml:space="preserve"> </w:t>
            </w:r>
            <w:r w:rsidRPr="00AC2B88">
              <w:rPr>
                <w:sz w:val="20"/>
                <w:szCs w:val="20"/>
              </w:rPr>
              <w:t>maximum</w:t>
            </w:r>
            <w:r>
              <w:rPr>
                <w:sz w:val="20"/>
                <w:szCs w:val="20"/>
              </w:rPr>
              <w:t xml:space="preserve"> </w:t>
            </w:r>
            <w:r w:rsidRPr="00AC2B88">
              <w:rPr>
                <w:sz w:val="20"/>
                <w:szCs w:val="20"/>
              </w:rPr>
              <w:t xml:space="preserve">inhibitory concentration of </w:t>
            </w:r>
            <w:r>
              <w:rPr>
                <w:sz w:val="20"/>
                <w:szCs w:val="20"/>
              </w:rPr>
              <w:t xml:space="preserve">1 </w:t>
            </w:r>
            <w:r w:rsidRPr="00AC2B88">
              <w:rPr>
                <w:sz w:val="20"/>
                <w:szCs w:val="20"/>
              </w:rPr>
              <w:t>g/L</w:t>
            </w:r>
            <w:r>
              <w:rPr>
                <w:sz w:val="20"/>
                <w:szCs w:val="20"/>
              </w:rPr>
              <w:t>.</w:t>
            </w:r>
          </w:p>
        </w:tc>
        <w:tc>
          <w:tcPr>
            <w:tcW w:w="4229" w:type="dxa"/>
            <w:shd w:val="clear" w:color="auto" w:fill="auto"/>
          </w:tcPr>
          <w:p w14:paraId="491BD9AC" w14:textId="77777777" w:rsidR="004F5068" w:rsidRPr="00F17EA8" w:rsidRDefault="004F5068" w:rsidP="00A86A1F">
            <w:pPr>
              <w:rPr>
                <w:sz w:val="20"/>
                <w:szCs w:val="20"/>
              </w:rPr>
            </w:pPr>
            <w:r w:rsidRPr="00A40AA1">
              <w:rPr>
                <w:sz w:val="20"/>
                <w:szCs w:val="20"/>
              </w:rPr>
              <w:t xml:space="preserve">Demonstration of </w:t>
            </w:r>
            <w:r>
              <w:rPr>
                <w:sz w:val="20"/>
                <w:szCs w:val="20"/>
              </w:rPr>
              <w:t>strong</w:t>
            </w:r>
            <w:r w:rsidRPr="00A40AA1">
              <w:rPr>
                <w:sz w:val="20"/>
                <w:szCs w:val="20"/>
              </w:rPr>
              <w:t xml:space="preserve"> inhibition </w:t>
            </w:r>
            <w:r>
              <w:rPr>
                <w:sz w:val="20"/>
                <w:szCs w:val="20"/>
              </w:rPr>
              <w:t xml:space="preserve">of </w:t>
            </w:r>
            <w:r w:rsidRPr="00A40AA1">
              <w:rPr>
                <w:i/>
                <w:sz w:val="20"/>
                <w:szCs w:val="20"/>
              </w:rPr>
              <w:t>C.</w:t>
            </w:r>
            <w:r>
              <w:rPr>
                <w:i/>
                <w:sz w:val="20"/>
                <w:szCs w:val="20"/>
              </w:rPr>
              <w:t xml:space="preserve"> </w:t>
            </w:r>
            <w:r w:rsidRPr="00A40AA1">
              <w:rPr>
                <w:i/>
                <w:sz w:val="20"/>
                <w:szCs w:val="20"/>
              </w:rPr>
              <w:t>jejuni</w:t>
            </w:r>
            <w:r>
              <w:rPr>
                <w:sz w:val="20"/>
                <w:szCs w:val="20"/>
              </w:rPr>
              <w:t xml:space="preserve"> invasion of two human epithelial cell lines </w:t>
            </w:r>
            <w:r w:rsidRPr="00A40AA1">
              <w:rPr>
                <w:sz w:val="20"/>
                <w:szCs w:val="20"/>
              </w:rPr>
              <w:t xml:space="preserve">by </w:t>
            </w:r>
            <w:r>
              <w:rPr>
                <w:sz w:val="20"/>
                <w:szCs w:val="20"/>
              </w:rPr>
              <w:t xml:space="preserve">synthetic </w:t>
            </w:r>
            <w:r w:rsidRPr="00A40AA1">
              <w:rPr>
                <w:sz w:val="20"/>
                <w:szCs w:val="20"/>
              </w:rPr>
              <w:t>2</w:t>
            </w:r>
            <w:r>
              <w:rPr>
                <w:sz w:val="20"/>
                <w:szCs w:val="20"/>
              </w:rPr>
              <w:t>’-</w:t>
            </w:r>
            <w:r w:rsidRPr="00A40AA1">
              <w:rPr>
                <w:sz w:val="20"/>
                <w:szCs w:val="20"/>
              </w:rPr>
              <w:t xml:space="preserve">FL </w:t>
            </w:r>
            <w:r>
              <w:rPr>
                <w:sz w:val="20"/>
                <w:szCs w:val="20"/>
              </w:rPr>
              <w:t xml:space="preserve">at </w:t>
            </w:r>
            <w:r w:rsidRPr="00A40AA1">
              <w:rPr>
                <w:sz w:val="20"/>
                <w:szCs w:val="20"/>
              </w:rPr>
              <w:t xml:space="preserve">levels </w:t>
            </w:r>
            <w:r>
              <w:rPr>
                <w:sz w:val="20"/>
                <w:szCs w:val="20"/>
              </w:rPr>
              <w:t xml:space="preserve">similar to its </w:t>
            </w:r>
            <w:r w:rsidRPr="00385D84">
              <w:rPr>
                <w:sz w:val="20"/>
                <w:szCs w:val="20"/>
              </w:rPr>
              <w:t>mean concentration in human milk</w:t>
            </w:r>
            <w:r>
              <w:rPr>
                <w:sz w:val="20"/>
                <w:szCs w:val="20"/>
              </w:rPr>
              <w:t>.</w:t>
            </w:r>
          </w:p>
        </w:tc>
      </w:tr>
    </w:tbl>
    <w:p w14:paraId="12D0ED5C" w14:textId="77777777" w:rsidR="004F5068" w:rsidRDefault="004F5068" w:rsidP="004F5068"/>
    <w:p w14:paraId="742E9BE4" w14:textId="77777777" w:rsidR="004F5068" w:rsidRDefault="004F5068" w:rsidP="004F5068">
      <w:pPr>
        <w:sectPr w:rsidR="004F5068" w:rsidSect="00344418">
          <w:pgSz w:w="16838" w:h="11906" w:orient="landscape"/>
          <w:pgMar w:top="1134" w:right="1134" w:bottom="1134" w:left="1134" w:header="709" w:footer="709" w:gutter="0"/>
          <w:cols w:space="708"/>
          <w:docGrid w:linePitch="360"/>
        </w:sectPr>
      </w:pPr>
    </w:p>
    <w:p w14:paraId="7833792F" w14:textId="71C8BD86" w:rsidR="004F5068" w:rsidRPr="001D4BE7" w:rsidRDefault="008B5F73" w:rsidP="00A74B39">
      <w:pPr>
        <w:pStyle w:val="Heading1"/>
      </w:pPr>
      <w:bookmarkStart w:id="37" w:name="_Toc46302825"/>
      <w:bookmarkStart w:id="38" w:name="_Toc46495670"/>
      <w:r>
        <w:lastRenderedPageBreak/>
        <w:t>4</w:t>
      </w:r>
      <w:r w:rsidR="001D4BE7" w:rsidRPr="001D4BE7">
        <w:tab/>
      </w:r>
      <w:r w:rsidR="004F5068" w:rsidRPr="001D4BE7">
        <w:t>References</w:t>
      </w:r>
      <w:bookmarkEnd w:id="37"/>
      <w:bookmarkEnd w:id="38"/>
    </w:p>
    <w:p w14:paraId="69BCF855" w14:textId="77777777" w:rsidR="004F5068" w:rsidRDefault="004F5068" w:rsidP="004F5068">
      <w:r w:rsidRPr="005B26F3">
        <w:t xml:space="preserve">Azagra-Boronat I, Massot-Cladera M, Mayneris-Perxachs J, Knipping K, Van't Land B, Tims S, </w:t>
      </w:r>
      <w:r>
        <w:t>Stahl</w:t>
      </w:r>
      <w:r w:rsidRPr="00AB5E42">
        <w:t xml:space="preserve"> B, Garssen J, Franch À, Castell M, Rodríguez-Lagunas MJ, Pérez-Cano FJ (2019</w:t>
      </w:r>
      <w:r>
        <w:t>a</w:t>
      </w:r>
      <w:r w:rsidRPr="00AB5E42">
        <w:t>)</w:t>
      </w:r>
      <w:r w:rsidRPr="005B26F3">
        <w:t xml:space="preserve"> Immunomodulatory and prebiotic effects of 2'-fucosyllactose in suckling rats. Front Immunol 10:1773. </w:t>
      </w:r>
      <w:r>
        <w:t>doi:10.3389/fimmu.2019.01773</w:t>
      </w:r>
    </w:p>
    <w:p w14:paraId="118FC340" w14:textId="77777777" w:rsidR="004F5068" w:rsidRDefault="004F5068" w:rsidP="004F5068"/>
    <w:p w14:paraId="53423714" w14:textId="77777777" w:rsidR="004F5068" w:rsidRDefault="004F5068" w:rsidP="004F5068">
      <w:r w:rsidRPr="005B26F3">
        <w:t xml:space="preserve">Azagra-Boronat I, Massot-Cladera M, Knipping K, </w:t>
      </w:r>
      <w:r w:rsidRPr="00AB5E42">
        <w:t>Van't Land B, Tims S, Stahl B, Knol J, Garssen J, Franch À, Castell M, Pérez-Cano FJ, Rodríguez-Lagunas MJ</w:t>
      </w:r>
      <w:r w:rsidRPr="005B26F3">
        <w:t xml:space="preserve"> </w:t>
      </w:r>
      <w:r>
        <w:t>(2019b) Oligosaccharides modulate rotavirus-associated dysbiosis and TLR gene e</w:t>
      </w:r>
      <w:r w:rsidRPr="005B26F3">
        <w:t>xpr</w:t>
      </w:r>
      <w:r>
        <w:t xml:space="preserve">ession in neonatal rats. Cells </w:t>
      </w:r>
      <w:r w:rsidRPr="005B26F3">
        <w:t>8(8)</w:t>
      </w:r>
      <w:r>
        <w:t>:876. doi:10.3390/cells8080876</w:t>
      </w:r>
    </w:p>
    <w:p w14:paraId="2E47E963" w14:textId="77777777" w:rsidR="004F5068" w:rsidRDefault="004F5068" w:rsidP="004F5068"/>
    <w:p w14:paraId="17D13CC1" w14:textId="77777777" w:rsidR="004F5068" w:rsidRDefault="004F5068" w:rsidP="004F5068">
      <w:r w:rsidRPr="00B72E3A">
        <w:t>Bai Y, Tao J, Zhou J, Fan Q, Liu M, Hu Y, Xu Y, Zhang L, Yuan J, Li W, Ze X</w:t>
      </w:r>
      <w:r>
        <w:t>, Malard P, Guo Z, Yan J, Li M (2018)</w:t>
      </w:r>
      <w:r w:rsidRPr="00582CD2">
        <w:t xml:space="preserve"> Fucosylated h</w:t>
      </w:r>
      <w:r>
        <w:t xml:space="preserve">uman milk oligosaccharides and </w:t>
      </w:r>
      <w:r w:rsidRPr="00B72E3A">
        <w:rPr>
          <w:i/>
        </w:rPr>
        <w:t>N</w:t>
      </w:r>
      <w:r w:rsidRPr="00582CD2">
        <w:t xml:space="preserve">-glycans in the milk of Chinese mothers regulate the gut microbiome of their breast-fed infants during different lactation stages. mSystems 3(6):e00206-18. </w:t>
      </w:r>
      <w:r>
        <w:t>doi:10.1128/mSystems.00206-18</w:t>
      </w:r>
    </w:p>
    <w:p w14:paraId="51147E05" w14:textId="77777777" w:rsidR="004F5068" w:rsidRDefault="004F5068" w:rsidP="004F5068"/>
    <w:p w14:paraId="1A3371B7" w14:textId="77777777" w:rsidR="004F5068" w:rsidRPr="004442A9" w:rsidRDefault="004F5068" w:rsidP="004F5068">
      <w:r w:rsidRPr="00EC6A2B">
        <w:t xml:space="preserve">Berger B, Porta N, Foata F, Grathwohl D, Delley M, Moine D, Charpagne A, Siegwald L, Descombes P, Alliet P, Puccio G, Steenhout P, Mercenier A, Sprenger N. </w:t>
      </w:r>
      <w:r>
        <w:t>(</w:t>
      </w:r>
      <w:r w:rsidRPr="00EC6A2B">
        <w:t>2020</w:t>
      </w:r>
      <w:r>
        <w:t>a)</w:t>
      </w:r>
      <w:r w:rsidRPr="00EC6A2B">
        <w:t xml:space="preserve"> Linking human milk oligosaccharides, infant fecal community types, and lat</w:t>
      </w:r>
      <w:r>
        <w:t xml:space="preserve">er risk to require antibiotics. </w:t>
      </w:r>
      <w:r w:rsidRPr="00EC6A2B">
        <w:t xml:space="preserve">mBio 11:e03196-19. </w:t>
      </w:r>
      <w:r>
        <w:t>doi:10.1128/mBio.03196-19</w:t>
      </w:r>
    </w:p>
    <w:p w14:paraId="429E4289" w14:textId="77777777" w:rsidR="004F5068" w:rsidRDefault="004F5068" w:rsidP="004F5068"/>
    <w:p w14:paraId="4C6B5F6E" w14:textId="77777777" w:rsidR="004F5068" w:rsidRDefault="004F5068" w:rsidP="004F5068">
      <w:r w:rsidRPr="004442A9">
        <w:t>Berger PK, Plows JF, Jones RB, Alderete TL, Yonemitsu C, Poulsen M, Ryoo JH</w:t>
      </w:r>
      <w:r>
        <w:t>, Peterson BS, Bode L, Goran MI (2020b) Human milk oligosaccharide 2’-fucosyllactose links feedings at 1 month to cognitive development at 24 months in infants of normal and overweight mothers. PLoS ONE 15(2):e0228323. doi:10.1371/journal.pone.0228323</w:t>
      </w:r>
    </w:p>
    <w:p w14:paraId="4E38DABF" w14:textId="77777777" w:rsidR="004F5068" w:rsidRDefault="004F5068" w:rsidP="004F5068"/>
    <w:p w14:paraId="762CBEC7" w14:textId="77777777" w:rsidR="004F5068" w:rsidRDefault="004F5068" w:rsidP="004F5068">
      <w:r w:rsidRPr="005A3031">
        <w:t>Bezirtzoglou E, Tsiotsias A, Welling GW (2011) Microbiota profile in feces of breast- and formula-fed newborns by using fluorescence in situ hybridization (F</w:t>
      </w:r>
      <w:r>
        <w:t>ISH). Anaerobe 17:478–482. doi:</w:t>
      </w:r>
      <w:r w:rsidRPr="005A3031">
        <w:t>10.1016/j.anaerobe.2011.03.009</w:t>
      </w:r>
    </w:p>
    <w:p w14:paraId="2D9FDFFD" w14:textId="77777777" w:rsidR="004F5068" w:rsidRDefault="004F5068" w:rsidP="004F5068"/>
    <w:p w14:paraId="6960C4F3" w14:textId="77777777" w:rsidR="004F5068" w:rsidRDefault="004F5068" w:rsidP="004F5068">
      <w:r>
        <w:t>Bian X, Garber JM, Cooper KK, Huynh S, Jones J, Mills MK, Rafala D, Nasrin D, Kotloff KL, Parker CT, Tennant SM, Miller WG, Szymanski CM (2020) Campylobacter abundance in breastfed infants and identification of a new species in the Global Enterics Multicenter Study. mSphere 5:e00735-19. doi:10.1128/mSphere.00735-19</w:t>
      </w:r>
    </w:p>
    <w:p w14:paraId="40708887" w14:textId="3C0A2055" w:rsidR="004F5068" w:rsidRDefault="004F5068" w:rsidP="004F5068"/>
    <w:p w14:paraId="03D1BC0E" w14:textId="77777777" w:rsidR="008B5F73" w:rsidRDefault="008B5F73" w:rsidP="008B5F73">
      <w:r>
        <w:t>Bilenko N, Ghosh</w:t>
      </w:r>
      <w:r w:rsidRPr="007B7349">
        <w:t xml:space="preserve"> R, Levy A, Deckelbaum RJ, Fraser D (2008) Partial breastfeeding protects Bedouin infants from infection and morbidity: prospective cohort study. Asia Pacific Journa</w:t>
      </w:r>
      <w:r>
        <w:t>l of Clinical Nutrition 17(2):</w:t>
      </w:r>
      <w:r w:rsidRPr="007B7349">
        <w:t>243–249.</w:t>
      </w:r>
    </w:p>
    <w:p w14:paraId="77BE05E0" w14:textId="77777777" w:rsidR="008B5F73" w:rsidRDefault="008B5F73" w:rsidP="004F5068"/>
    <w:p w14:paraId="38326C40" w14:textId="77777777" w:rsidR="004F5068" w:rsidRPr="004442A9" w:rsidRDefault="004F5068" w:rsidP="004F5068">
      <w:r w:rsidRPr="00E9402A">
        <w:t>Borewicz K, Gu F, Saccenti E, Arts ICW, Penders J, Thijs C, van Leeuwen SS, Lindner C, Nauta A, van Leusen E, Schols HA, Smidt H (2019) Correlating infant faecal microbiota composition and human milk oligosaccharide consumption by microbiota of one-month old breastfed infants. Mol Nutr Food Res 63(13):e1801214</w:t>
      </w:r>
      <w:r>
        <w:t>. doi:</w:t>
      </w:r>
      <w:r w:rsidRPr="004442A9">
        <w:t>10.1002/mnfr.2</w:t>
      </w:r>
      <w:r>
        <w:t>01801214</w:t>
      </w:r>
    </w:p>
    <w:p w14:paraId="016F987D" w14:textId="77777777" w:rsidR="004F5068" w:rsidRDefault="004F5068" w:rsidP="004F5068"/>
    <w:p w14:paraId="3139A098" w14:textId="77777777" w:rsidR="004F5068" w:rsidRDefault="004F5068" w:rsidP="004F5068">
      <w:r w:rsidRPr="004442A9">
        <w:t>Bokulich NA, Chung J, Battaglia T, Henderson N, Jay M, Li H, D Lieber A, Wu F, Perez-Perez GI, Chen Y, Schweizer W, Zheng X, Contreras M</w:t>
      </w:r>
      <w:r>
        <w:t xml:space="preserve">, Dominguez-Bello MG, Blaser MJ </w:t>
      </w:r>
      <w:r w:rsidRPr="002A281E">
        <w:t>(2016) Antibiotics, birth mode, and diet shape microbiome maturat</w:t>
      </w:r>
      <w:r>
        <w:t>ion during early life. Science Translational M</w:t>
      </w:r>
      <w:r w:rsidRPr="002A281E">
        <w:t>edicine</w:t>
      </w:r>
      <w:r>
        <w:t xml:space="preserve"> 8(343):</w:t>
      </w:r>
      <w:r w:rsidRPr="002A281E">
        <w:t xml:space="preserve">343ra82. </w:t>
      </w:r>
      <w:r>
        <w:t>d</w:t>
      </w:r>
      <w:r w:rsidRPr="002A281E">
        <w:t>oi</w:t>
      </w:r>
      <w:r>
        <w:t>:</w:t>
      </w:r>
      <w:r w:rsidRPr="002A281E">
        <w:t>10.1126/scitranslmed.aad7121</w:t>
      </w:r>
    </w:p>
    <w:p w14:paraId="0AD2AF01" w14:textId="77777777" w:rsidR="004F5068" w:rsidRDefault="004F5068" w:rsidP="004F5068"/>
    <w:p w14:paraId="6CD0914E" w14:textId="77777777" w:rsidR="008B5F73" w:rsidRDefault="008B5F73">
      <w:pPr>
        <w:widowControl/>
      </w:pPr>
      <w:r>
        <w:br w:type="page"/>
      </w:r>
    </w:p>
    <w:p w14:paraId="4F9078CA" w14:textId="074B3F85" w:rsidR="004F5068" w:rsidRDefault="004F5068" w:rsidP="004F5068">
      <w:r w:rsidRPr="004442A9">
        <w:lastRenderedPageBreak/>
        <w:t>Cabrera-Rubio R, Kunz C, Rudloff S, García-Mantrana I, Crehuá-Gaudiza E, Martínez-Costa C, Collado MC</w:t>
      </w:r>
      <w:r>
        <w:t xml:space="preserve"> (2019)</w:t>
      </w:r>
      <w:r w:rsidRPr="00582CD2">
        <w:t xml:space="preserve"> Association of maternal secretor status and human milk oligosaccharides with milk microbiota: an observational pilot study. J Pediatr Gastroenterol Nutr 68(2):256-263.</w:t>
      </w:r>
      <w:r>
        <w:t xml:space="preserve"> doi:</w:t>
      </w:r>
      <w:r w:rsidRPr="00F4300E">
        <w:t>10.1097/MPG.0000000000002216</w:t>
      </w:r>
    </w:p>
    <w:p w14:paraId="7476C126" w14:textId="77777777" w:rsidR="004F5068" w:rsidRDefault="004F5068" w:rsidP="004F5068"/>
    <w:p w14:paraId="0ADCB636" w14:textId="77777777" w:rsidR="004F5068" w:rsidRDefault="004F5068" w:rsidP="004F5068">
      <w:r w:rsidRPr="00F4300E">
        <w:t>Carlson AL, Xia K, Azcarate-Peril MA, Goldman BD, Ahn M, Styner MA, Thompson AL, Geng X, Gilmore JH, Knickmeyer RC</w:t>
      </w:r>
      <w:r>
        <w:t xml:space="preserve"> (2018)</w:t>
      </w:r>
      <w:r w:rsidRPr="00F234D3">
        <w:t xml:space="preserve"> Infant Gut Microbiome Associated With Cognitiv</w:t>
      </w:r>
      <w:r>
        <w:t>e Development. Biol Psychiatry 83(2):148–59. doi:10.1016/j.biopsych.2017.06.021</w:t>
      </w:r>
    </w:p>
    <w:p w14:paraId="5046DC34" w14:textId="0DB6A686" w:rsidR="004F5068" w:rsidRDefault="004F5068" w:rsidP="004F5068"/>
    <w:p w14:paraId="0A6C739F" w14:textId="77777777" w:rsidR="008B5F73" w:rsidRPr="0016464E" w:rsidRDefault="008B5F73" w:rsidP="008B5F73">
      <w:r w:rsidRPr="0016464E">
        <w:t xml:space="preserve">Cinco M, Banfi E, Ruaro E, Crevatin D, Crotti D (1984) </w:t>
      </w:r>
      <w:r>
        <w:t>Evidence for L-fucose (6-deoxy-L</w:t>
      </w:r>
      <w:r w:rsidRPr="0016464E">
        <w:t xml:space="preserve">-galactopyranose)-mediated adherence of </w:t>
      </w:r>
      <w:r w:rsidRPr="0016464E">
        <w:rPr>
          <w:i/>
        </w:rPr>
        <w:t>Campylobacter</w:t>
      </w:r>
      <w:r w:rsidRPr="0016464E">
        <w:t xml:space="preserve"> spp. to epithelial cells. FEMS Microbiology Letters 21(3):347–351. doi: 10.1111/j.1574-6968.1984.tb00334.x</w:t>
      </w:r>
    </w:p>
    <w:p w14:paraId="652172E3" w14:textId="77777777" w:rsidR="008B5F73" w:rsidRDefault="008B5F73" w:rsidP="004F5068"/>
    <w:p w14:paraId="497AA5A2" w14:textId="77777777" w:rsidR="004F5068" w:rsidRDefault="004F5068" w:rsidP="004F5068">
      <w:r>
        <w:t>Davis EC, Wang M, Donovan SM (2017) The role of early life nutrition in the establishment of gastrointestinal microbial composition and function. Gut Microbes 8(2):143–171. doi:10.1080/19490976.2016.1278104</w:t>
      </w:r>
    </w:p>
    <w:p w14:paraId="01312387" w14:textId="77777777" w:rsidR="004F5068" w:rsidRDefault="004F5068" w:rsidP="004F5068"/>
    <w:p w14:paraId="552CA631" w14:textId="77777777" w:rsidR="004F5068" w:rsidRDefault="004F5068" w:rsidP="004F5068">
      <w:r>
        <w:t>Edwards CA,</w:t>
      </w:r>
      <w:r w:rsidRPr="002E7DD8">
        <w:t xml:space="preserve"> Parrett</w:t>
      </w:r>
      <w:r>
        <w:t xml:space="preserve"> AM</w:t>
      </w:r>
      <w:r w:rsidRPr="002E7DD8">
        <w:t xml:space="preserve"> (2002) Intestinal flora during the first months of life: new perspectives. British J</w:t>
      </w:r>
      <w:r>
        <w:t xml:space="preserve"> Nutrit 88(suppl.)1:</w:t>
      </w:r>
      <w:r w:rsidRPr="002E7DD8">
        <w:t>S11-S18</w:t>
      </w:r>
      <w:r>
        <w:t xml:space="preserve">. </w:t>
      </w:r>
      <w:r w:rsidRPr="00EB3D1F">
        <w:t>doi:10.1079/BJN2002625</w:t>
      </w:r>
    </w:p>
    <w:p w14:paraId="2CF08FD4" w14:textId="77777777" w:rsidR="004F5068" w:rsidRDefault="004F5068" w:rsidP="004F5068"/>
    <w:p w14:paraId="23CA77C8" w14:textId="77777777" w:rsidR="004F5068" w:rsidRDefault="004F5068" w:rsidP="004F5068">
      <w:r w:rsidRPr="008F04FE">
        <w:t>Elison E, Vigsnaes LK, Rindom Krogsgaard L, Rasmussen J, Sørensen N, McConnell B, Hennet T, Sommer MO, Bytzer P.</w:t>
      </w:r>
      <w:r>
        <w:t xml:space="preserve"> (2016)</w:t>
      </w:r>
      <w:r w:rsidRPr="00037F78">
        <w:t xml:space="preserve"> Oral supplementation of healthy adults with 2'-</w:t>
      </w:r>
      <w:r w:rsidRPr="008F04FE">
        <w:rPr>
          <w:i/>
        </w:rPr>
        <w:t>O</w:t>
      </w:r>
      <w:r w:rsidRPr="00037F78">
        <w:t>-fucosyllactose and lacto-</w:t>
      </w:r>
      <w:r w:rsidRPr="002A29E7">
        <w:rPr>
          <w:i/>
        </w:rPr>
        <w:t>N</w:t>
      </w:r>
      <w:r w:rsidRPr="00037F78">
        <w:t>-neotetraose is well tolerated and shifts the intestinal micr</w:t>
      </w:r>
      <w:r>
        <w:t>obiota. British Journal of Nutrition</w:t>
      </w:r>
      <w:r w:rsidRPr="00037F78">
        <w:t xml:space="preserve"> 116</w:t>
      </w:r>
      <w:r>
        <w:t>(8):1356–1368. doi:</w:t>
      </w:r>
      <w:r w:rsidRPr="00037F78">
        <w:t>10.1017/S0007114516003354</w:t>
      </w:r>
    </w:p>
    <w:p w14:paraId="270534C0" w14:textId="77777777" w:rsidR="008B5F73" w:rsidRDefault="008B5F73" w:rsidP="008B5F73"/>
    <w:p w14:paraId="00F596C4" w14:textId="3C0BAD54" w:rsidR="008B5F73" w:rsidRDefault="008B5F73" w:rsidP="008B5F73">
      <w:r w:rsidRPr="00861CE1">
        <w:t>Fullerton KE, Ingram LA, Jones TF, Anderson BJ, McCarthy PV, Hurd S, Shiferaw B, Vugia D, Haubert N, Hayes T, Wedel S, Scallan E, Henao O, Angulo FJ (2007)</w:t>
      </w:r>
      <w:r>
        <w:t xml:space="preserve"> Sporadic </w:t>
      </w:r>
      <w:r w:rsidRPr="007B7349">
        <w:rPr>
          <w:i/>
        </w:rPr>
        <w:t>Campylobacter</w:t>
      </w:r>
      <w:r w:rsidRPr="00861CE1">
        <w:t xml:space="preserve"> infection in infants: a population-based surveillance case-control study. The Pediatric infectious disease journal</w:t>
      </w:r>
      <w:r>
        <w:t xml:space="preserve"> 26(1):19–24. doi:</w:t>
      </w:r>
      <w:r w:rsidRPr="00861CE1">
        <w:t>10.1097/01.inf.0000247137.43495</w:t>
      </w:r>
    </w:p>
    <w:p w14:paraId="68A59D44" w14:textId="77777777" w:rsidR="008B5F73" w:rsidRDefault="008B5F73" w:rsidP="008B5F73"/>
    <w:p w14:paraId="2F3CCEE0" w14:textId="77777777" w:rsidR="004F5068" w:rsidRDefault="004F5068" w:rsidP="004F5068">
      <w:r w:rsidRPr="005357B1">
        <w:t>Garrido D, Ruiz-Moyano S, Lemay DG, Sela DA, German JB, Mills DA (2015) Comparative transcriptomics reveals key differences in the response to milk oligosaccharides of infant gut-associated bifidobacteria. Sci Rep 5:13517. doi:10.1038/srep13517</w:t>
      </w:r>
    </w:p>
    <w:p w14:paraId="4AD92650" w14:textId="77777777" w:rsidR="004F5068" w:rsidRDefault="004F5068" w:rsidP="004F5068"/>
    <w:p w14:paraId="079FBB16" w14:textId="1C6266F8" w:rsidR="004F5068" w:rsidRDefault="004F5068" w:rsidP="004F5068">
      <w:r>
        <w:t>Guarner F, Malagelada JR</w:t>
      </w:r>
      <w:r w:rsidRPr="008F04FE">
        <w:t xml:space="preserve"> </w:t>
      </w:r>
      <w:r w:rsidRPr="009D7888">
        <w:t>(2003) Gut flora in health and disease</w:t>
      </w:r>
      <w:r>
        <w:t>. Lancet 361(9356):</w:t>
      </w:r>
      <w:r w:rsidRPr="009D7888">
        <w:t>512-519</w:t>
      </w:r>
      <w:r>
        <w:t xml:space="preserve">. </w:t>
      </w:r>
      <w:r w:rsidRPr="008F04FE">
        <w:t>doi:10.1016/S0140-6736(03)12489-0</w:t>
      </w:r>
    </w:p>
    <w:p w14:paraId="2A72D456" w14:textId="6D7C5FF7" w:rsidR="008B5F73" w:rsidRDefault="008B5F73" w:rsidP="004F5068"/>
    <w:p w14:paraId="5B1F3C87" w14:textId="77777777" w:rsidR="008B5F73" w:rsidRDefault="008B5F73" w:rsidP="008B5F73">
      <w:r w:rsidRPr="00327995">
        <w:t>Horta BL, Victora CG (2013) Short-term effects of breastfeeding: a systematic review of the benefits of breastfeeding on diarrhoea and pneumonia mortality. World Health Organization, Geneva. Available from www.who.int/maternal_child_adolescent/documents/breastfeeding_short_term_effects/en/. Accessed 3 June 2020.</w:t>
      </w:r>
    </w:p>
    <w:p w14:paraId="0F5D09CC" w14:textId="77777777" w:rsidR="008B5F73" w:rsidRPr="00004C88" w:rsidRDefault="008B5F73" w:rsidP="004F5068">
      <w:pPr>
        <w:rPr>
          <w:sz w:val="20"/>
        </w:rPr>
      </w:pPr>
    </w:p>
    <w:p w14:paraId="0FBECCDF" w14:textId="39BB6702" w:rsidR="008B5F73" w:rsidRDefault="008B5F73" w:rsidP="008B5F73">
      <w:r w:rsidRPr="00E91B10">
        <w:t>Institute of Environmental Science and Research Ltd. (2019) Notifiable Diseases in New Zealand: Annual Report 2017. Available from https://surv.esr.cri.nz/surveillance/</w:t>
      </w:r>
      <w:r w:rsidR="00DD2776">
        <w:br/>
      </w:r>
      <w:r w:rsidRPr="00E91B10">
        <w:t>annual_surveillance.php?we_objectID=4930</w:t>
      </w:r>
      <w:r>
        <w:t>. Accessed 23 Jul</w:t>
      </w:r>
      <w:r w:rsidRPr="00E91B10">
        <w:t>y 2020.</w:t>
      </w:r>
    </w:p>
    <w:p w14:paraId="16F87E7F" w14:textId="77777777" w:rsidR="008B5F73" w:rsidRDefault="008B5F73" w:rsidP="008B5F73"/>
    <w:p w14:paraId="3BAF00E2" w14:textId="77777777" w:rsidR="004F5068" w:rsidRDefault="004F5068" w:rsidP="004F5068">
      <w:r w:rsidRPr="008F04FE">
        <w:t>Kim NN, Parker RM, Weinbauer GF, Remick AK, Steinbach T.</w:t>
      </w:r>
      <w:r w:rsidRPr="00CA2D4D">
        <w:t xml:space="preserve"> </w:t>
      </w:r>
      <w:r>
        <w:t>(2017) Points to consider in d</w:t>
      </w:r>
      <w:r w:rsidRPr="00CA2D4D">
        <w:t xml:space="preserve">esigning and </w:t>
      </w:r>
      <w:r>
        <w:t>conducting juvenile toxicology s</w:t>
      </w:r>
      <w:r w:rsidRPr="00CA2D4D">
        <w:t>tudies. International Journal of Toxicolog</w:t>
      </w:r>
      <w:r>
        <w:t>y 36(4):325–339. doi:</w:t>
      </w:r>
      <w:r w:rsidRPr="00CA2D4D">
        <w:t>10.1177/1091581817699975</w:t>
      </w:r>
    </w:p>
    <w:p w14:paraId="43C1A821" w14:textId="77777777" w:rsidR="004F5068" w:rsidRDefault="004F5068" w:rsidP="004F5068"/>
    <w:p w14:paraId="775BE582" w14:textId="77777777" w:rsidR="004F5068" w:rsidRDefault="004F5068" w:rsidP="004F5068">
      <w:r w:rsidRPr="00AC0EF6">
        <w:t xml:space="preserve">Korpela K, Salonen A, Hickman B, Kunz C, Sprenger N, Kukkonen K, </w:t>
      </w:r>
      <w:r>
        <w:t>Savilahti E, Kuitunen M, de Vos WM (2018)</w:t>
      </w:r>
      <w:r w:rsidRPr="00AC0EF6">
        <w:t xml:space="preserve"> Fucosylated oligosaccharides in mother's milk alleviate the effects of caesarean birth on infant gut microbiota. Sc</w:t>
      </w:r>
      <w:r>
        <w:t>i Rep 8(1):13757</w:t>
      </w:r>
      <w:r w:rsidRPr="00AC0EF6">
        <w:t xml:space="preserve">. </w:t>
      </w:r>
      <w:r>
        <w:t>doi:10.1038/s41598-018-32037-6</w:t>
      </w:r>
    </w:p>
    <w:p w14:paraId="6FE93460" w14:textId="77777777" w:rsidR="008B5F73" w:rsidRDefault="008B5F73" w:rsidP="008B5F73">
      <w:r w:rsidRPr="007B7349">
        <w:lastRenderedPageBreak/>
        <w:t>Kotloff KL, Nataro JP, Blackwelder WC, Nasrin D, Farag TH, Panchalingam S, Wu Y, Sow SO, Sur</w:t>
      </w:r>
      <w:r>
        <w:t> </w:t>
      </w:r>
      <w:r w:rsidRPr="007B7349">
        <w:t>D, Breiman RF, Faruque AS, Zaidi AK, Saha D, Alonso PL, Tamboura B, Sanogo D, Onwuchekwa U, Manna B, Ramamurthy T,</w:t>
      </w:r>
      <w:r w:rsidRPr="0024766A">
        <w:t xml:space="preserve"> </w:t>
      </w:r>
      <w:r>
        <w:t xml:space="preserve">Kanungo S, Ochieng JB, Omore R, Oundo JO, Hossain A, Das SK, Ahmed S, Qureshi S, Quadri F, Adegbola RA, Antonio M, Hossain MJ, Akinsola A, Mandomando I, Nhampossa T, Acácio S, Biswas K, O’Reilly CE, Mintz ED, Berkeley LY, Muhsen K, Sommerfelt H, Robins-Browne RM, </w:t>
      </w:r>
      <w:r w:rsidRPr="007B7349">
        <w:t>Levine MM (2013) Burden and aetiology of diarrhoeal disease in infants and young children in developing countries (the Global Enteric Multicenter Study, GEMS): a prospective, case-control study. The Lancet 382(9888):209–222. doi:10.1016/S0140-6736(13)60844-2</w:t>
      </w:r>
    </w:p>
    <w:p w14:paraId="04EC556A" w14:textId="77777777" w:rsidR="008B5F73" w:rsidRDefault="008B5F73" w:rsidP="004F5068"/>
    <w:p w14:paraId="306700AD" w14:textId="5D293F82" w:rsidR="004F5068" w:rsidRDefault="004F5068" w:rsidP="004F5068">
      <w:r>
        <w:t>Kuitunen M, Kukkonen AK, Savilahti E (2012) Impact of maternal allergy and use of probiotics during pregnancy on breast milk cytokines and food antibodies and development of allergy in children until 5 years. Int Arch Allergy Immunol 159:162–170. doi:10.1159/000336157</w:t>
      </w:r>
    </w:p>
    <w:p w14:paraId="127654FE" w14:textId="77777777" w:rsidR="008B5F73" w:rsidRDefault="008B5F73" w:rsidP="004F5068"/>
    <w:p w14:paraId="3DB029EB" w14:textId="77777777" w:rsidR="008B5F73" w:rsidRDefault="008B5F73" w:rsidP="008B5F73">
      <w:r w:rsidRPr="0016464E">
        <w:t>Lane JA, Mehra</w:t>
      </w:r>
      <w:r w:rsidRPr="00EA60D4">
        <w:t xml:space="preserve"> RK, Carrington SD, Hickey RM (2011) Development of biosensor-based assays to identify anti-infective oligosaccharides. Anal Biochem 410:200–205. doi: 10.1016/j.ab.2010.11.032</w:t>
      </w:r>
    </w:p>
    <w:p w14:paraId="2A44E5A7" w14:textId="77777777" w:rsidR="008B5F73" w:rsidRDefault="008B5F73" w:rsidP="008B5F73"/>
    <w:p w14:paraId="302B03DF" w14:textId="77777777" w:rsidR="008B5F73" w:rsidRDefault="008B5F73" w:rsidP="008B5F73">
      <w:r w:rsidRPr="00AF0283">
        <w:t xml:space="preserve">Lane JA, Mariño K, Naughton J, Kavanaugh D, Clyne M, Carrington SD, Hickey RM (2012) Anti-infective bovine colostrum oligosaccharides: </w:t>
      </w:r>
      <w:r w:rsidRPr="00EF12BF">
        <w:rPr>
          <w:i/>
        </w:rPr>
        <w:t>Campylobacter jejuni</w:t>
      </w:r>
      <w:r w:rsidRPr="00AF0283">
        <w:t xml:space="preserve"> as a case study. Int J Food Microbiol 157:182–188. doi: 10.1016/j.ijfoodmicro.2012.04.027</w:t>
      </w:r>
    </w:p>
    <w:p w14:paraId="7A91AE55" w14:textId="77777777" w:rsidR="004F5068" w:rsidRDefault="004F5068" w:rsidP="004F5068"/>
    <w:p w14:paraId="41D9E9A4" w14:textId="77777777" w:rsidR="004F5068" w:rsidRDefault="004F5068" w:rsidP="004F5068">
      <w:r w:rsidRPr="00FC1662">
        <w:t>Lawson MAE, O'Neill IJ, Kujawska M, Gowrinadh Javvadi S, Wijeyesekera A, Flegg Z, Chalklen L, Hall LJ</w:t>
      </w:r>
      <w:r>
        <w:t xml:space="preserve"> (2020) </w:t>
      </w:r>
      <w:r w:rsidRPr="00473B01">
        <w:t xml:space="preserve">Breast milk-derived human milk oligosaccharides promote </w:t>
      </w:r>
      <w:r w:rsidRPr="00FC1662">
        <w:rPr>
          <w:i/>
        </w:rPr>
        <w:t>Bifidobacterium</w:t>
      </w:r>
      <w:r w:rsidRPr="00473B01">
        <w:t xml:space="preserve"> interactions within a single ecosystem.</w:t>
      </w:r>
      <w:r>
        <w:t xml:space="preserve"> ISME J 14:635–648. doi:</w:t>
      </w:r>
      <w:r w:rsidRPr="00473B01">
        <w:t>10.1038/s41396-019-0553-2</w:t>
      </w:r>
    </w:p>
    <w:p w14:paraId="5FE50EAB" w14:textId="77777777" w:rsidR="004F5068" w:rsidRDefault="004F5068" w:rsidP="004F5068"/>
    <w:p w14:paraId="7170AB02" w14:textId="77777777" w:rsidR="004F5068" w:rsidRDefault="004F5068" w:rsidP="004F5068">
      <w:r>
        <w:t>Lewis ZT, Totten SM, Smilowitz JT, Popovic M, Parker E, Lemay DG, van Tassell ML, Miller MJ, Jin Y-S, German JB, Lebrilla CB, Mills DA (2015) Maternal fucosyltransferase 2 status affects the gut bifidobacterial communities of breastfed infants. Microbiome 3:13. doi:10.1186/s40168-015-0071-z</w:t>
      </w:r>
    </w:p>
    <w:p w14:paraId="0A5D535B" w14:textId="77777777" w:rsidR="004F5068" w:rsidRDefault="004F5068" w:rsidP="004F5068"/>
    <w:p w14:paraId="395385A1" w14:textId="4F8508E8" w:rsidR="004F5068" w:rsidRDefault="004F5068" w:rsidP="004F5068">
      <w:r w:rsidRPr="00E8415A">
        <w:t>Milani C, Duranti S, Bottacini F, Casey E, Turroni F, Mahony J, Belzer C, Delgado Palacio S, Arboleya Montes S, Mancabelli L, Lugli GA, Rodriguez JM, Bode L, de Vos W, Gueimonde M, Margoll</w:t>
      </w:r>
      <w:r>
        <w:t>es A, van Sinderen D, Ventura M</w:t>
      </w:r>
      <w:r w:rsidRPr="00E8415A">
        <w:t xml:space="preserve"> </w:t>
      </w:r>
      <w:r>
        <w:t>(2017)</w:t>
      </w:r>
      <w:r w:rsidRPr="00E8415A">
        <w:t xml:space="preserve"> The first microbial colonizers of the human gut: composition, activities, and health implications of the infant gut microbiota. Microbiol Mol Biol Re</w:t>
      </w:r>
      <w:r>
        <w:t>v 81:e00036-17. doi:10.1128/MMBR.00036-17</w:t>
      </w:r>
    </w:p>
    <w:p w14:paraId="3DB38346" w14:textId="77777777" w:rsidR="008B5F73" w:rsidRDefault="008B5F73" w:rsidP="004F5068"/>
    <w:p w14:paraId="0DCAA5D5" w14:textId="77777777" w:rsidR="008B5F73" w:rsidRDefault="008B5F73" w:rsidP="008B5F73">
      <w:r>
        <w:t>Morrow AL, Ruiz-Palacios GM, Altaye M, Jiang X, Guerrero ML, Meinzen-Derr JK, Farkas T, Chaturvedi P, Pickering LK, Newburg DS (2004) Human milk oligosaccharides are associated with protection against diarrhea in breast-fed infants. J Pediatr 145 (3): 297−303. doi:</w:t>
      </w:r>
      <w:r w:rsidRPr="0011447C">
        <w:t>10.1016/j.jpeds.2004.04.054</w:t>
      </w:r>
    </w:p>
    <w:p w14:paraId="32489AF2" w14:textId="77777777" w:rsidR="008B5F73" w:rsidRDefault="008B5F73" w:rsidP="008B5F73"/>
    <w:p w14:paraId="266D0318" w14:textId="77777777" w:rsidR="008B5F73" w:rsidRDefault="008B5F73" w:rsidP="008B5F73">
      <w:r>
        <w:t xml:space="preserve">Moser I, Schröder WF, Hellmann E. (1992) </w:t>
      </w:r>
      <w:r w:rsidRPr="00207ECE">
        <w:rPr>
          <w:i/>
        </w:rPr>
        <w:t>In vitro</w:t>
      </w:r>
      <w:r>
        <w:t xml:space="preserve"> binding of </w:t>
      </w:r>
      <w:r w:rsidRPr="00EF12BF">
        <w:rPr>
          <w:i/>
        </w:rPr>
        <w:t>Campylobacter jejuni/coli</w:t>
      </w:r>
      <w:r>
        <w:t xml:space="preserve"> outer membrane preparations to INT 407 cell membranes. Med Microbiol Immunol 180(6):289</w:t>
      </w:r>
      <w:r>
        <w:rPr>
          <w:rFonts w:ascii="Cambria Math" w:hAnsi="Cambria Math" w:cs="Cambria Math"/>
        </w:rPr>
        <w:t>–</w:t>
      </w:r>
      <w:r>
        <w:t>303. doi:10.1007/BF00191550</w:t>
      </w:r>
    </w:p>
    <w:p w14:paraId="3F1C66A4" w14:textId="77777777" w:rsidR="008B5F73" w:rsidRDefault="008B5F73" w:rsidP="008B5F73"/>
    <w:p w14:paraId="3F9A80E3" w14:textId="77777777" w:rsidR="008B5F73" w:rsidRDefault="008B5F73" w:rsidP="008B5F73">
      <w:r>
        <w:t>Murakami K., Kurihara</w:t>
      </w:r>
      <w:r w:rsidRPr="00856E5D">
        <w:t xml:space="preserve"> C, Oka T, Shimoike T, Fujii Y, Takai-Todaka R, Park Y, Wakita T, Matsuda T, Hokari R, Miura S, Katayama K (2013) Norovirus binding to intestinal epithelial cells is independent of histo</w:t>
      </w:r>
      <w:r>
        <w:t>-blood group antigens. PloS one 8(6):</w:t>
      </w:r>
      <w:r w:rsidRPr="00856E5D">
        <w:t>e66534.</w:t>
      </w:r>
      <w:r>
        <w:br/>
        <w:t>d</w:t>
      </w:r>
      <w:r w:rsidRPr="00856E5D">
        <w:t>oi</w:t>
      </w:r>
      <w:r>
        <w:t xml:space="preserve">: </w:t>
      </w:r>
      <w:r w:rsidRPr="00856E5D">
        <w:t>10.1371/journal.pone.0066534</w:t>
      </w:r>
    </w:p>
    <w:p w14:paraId="254F601B" w14:textId="77777777" w:rsidR="008B5F73" w:rsidRDefault="008B5F73" w:rsidP="008B5F73"/>
    <w:p w14:paraId="74A991C0" w14:textId="77777777" w:rsidR="00DD2776" w:rsidRDefault="00DD2776">
      <w:pPr>
        <w:widowControl/>
      </w:pPr>
      <w:r>
        <w:br w:type="page"/>
      </w:r>
    </w:p>
    <w:p w14:paraId="7126A4E7" w14:textId="7321D9B3" w:rsidR="008B5F73" w:rsidRDefault="008B5F73" w:rsidP="008B5F73">
      <w:r w:rsidRPr="0024766A">
        <w:lastRenderedPageBreak/>
        <w:t xml:space="preserve">Nachamkin I, Fischer SH, Yang XH, Benitez O, Cravioto A </w:t>
      </w:r>
      <w:r>
        <w:t>(1994)</w:t>
      </w:r>
      <w:r w:rsidRPr="0024766A">
        <w:t xml:space="preserve"> Immunoglobulin A antibodies directed against </w:t>
      </w:r>
      <w:r w:rsidRPr="0024766A">
        <w:rPr>
          <w:i/>
        </w:rPr>
        <w:t>Campylobacter jejuni</w:t>
      </w:r>
      <w:r w:rsidRPr="0024766A">
        <w:t xml:space="preserve"> flagellin present in breast-milk. Epidemiol Infect 112:359–565.</w:t>
      </w:r>
    </w:p>
    <w:p w14:paraId="2E2F688E" w14:textId="77777777" w:rsidR="008B5F73" w:rsidRDefault="008B5F73" w:rsidP="008B5F73"/>
    <w:p w14:paraId="73DD0707" w14:textId="77777777" w:rsidR="008B5F73" w:rsidRDefault="008B5F73" w:rsidP="008B5F73">
      <w:r>
        <w:t>NNDSS Annual Report Working Group (2019) Australia’s notifiable disease status, 2015: Annual report of the National Notifiable Diseases Surveillance System. Comm Dis Intell 43. doi:10.33321/cdi.2019.43.6</w:t>
      </w:r>
    </w:p>
    <w:p w14:paraId="016392A8" w14:textId="77777777" w:rsidR="008B5F73" w:rsidRDefault="008B5F73" w:rsidP="008B5F73"/>
    <w:p w14:paraId="63FDD4ED" w14:textId="77777777" w:rsidR="008B5F73" w:rsidRDefault="008B5F73" w:rsidP="008B5F73">
      <w:r>
        <w:t>NNDSS (2020) Notifications of a selected disease by age group, sex and year. Available from www9.health.gov.au/cda/source/rpt_5_sel.cfm. Accessed 26 May 2020.</w:t>
      </w:r>
    </w:p>
    <w:p w14:paraId="543A3479" w14:textId="77777777" w:rsidR="004F5068" w:rsidRDefault="004F5068" w:rsidP="004F5068"/>
    <w:p w14:paraId="57FBEEA1" w14:textId="77777777" w:rsidR="004F5068" w:rsidRDefault="004F5068" w:rsidP="004F5068">
      <w:r>
        <w:t>O'Callaghan A, van Sinderen D (2016) Bifidobacteria and their role as members of the human gut microbiota. Frontiers in Microbiology 7:925. doi:</w:t>
      </w:r>
      <w:r w:rsidRPr="003E771F">
        <w:t>10.3389/fmicb.2016.00925</w:t>
      </w:r>
    </w:p>
    <w:p w14:paraId="76FE8D2C" w14:textId="77777777" w:rsidR="004F5068" w:rsidRDefault="004F5068" w:rsidP="004F5068"/>
    <w:p w14:paraId="1E7AC666" w14:textId="2674E0C7" w:rsidR="004F5068" w:rsidRDefault="004F5068" w:rsidP="004F5068">
      <w:r>
        <w:t>O'Hara AM,</w:t>
      </w:r>
      <w:r w:rsidRPr="00110838">
        <w:t xml:space="preserve"> </w:t>
      </w:r>
      <w:r>
        <w:t>Shanahan F (2006) The gut flora as a forgotten organ. EMBO Rep 7:688-693. doi.org/10.1038/sj.embor.7400731</w:t>
      </w:r>
    </w:p>
    <w:p w14:paraId="6CDFF13B" w14:textId="77777777" w:rsidR="008B5F73" w:rsidRDefault="008B5F73" w:rsidP="004F5068"/>
    <w:p w14:paraId="01C512C6" w14:textId="77777777" w:rsidR="008B5F73" w:rsidRDefault="008B5F73" w:rsidP="008B5F73">
      <w:r w:rsidRPr="009D7B89">
        <w:t xml:space="preserve">Prieto PA, Mukerji P, Kelder B, </w:t>
      </w:r>
      <w:r w:rsidRPr="00207ECE">
        <w:t>Erney R, Gonzalez D, Yun JS, Smith DF, Moremen KW, Nardelli C, Pierce</w:t>
      </w:r>
      <w:r>
        <w:t xml:space="preserve"> M (1995)</w:t>
      </w:r>
      <w:r w:rsidRPr="009D7B89">
        <w:t xml:space="preserve"> Remodeling of mouse milk glycoconjugates by transgenic expression of a human g</w:t>
      </w:r>
      <w:r>
        <w:t>lycosyltransferase. J Biol Chem</w:t>
      </w:r>
      <w:r w:rsidRPr="009D7B89">
        <w:t xml:space="preserve"> 270(49):29515</w:t>
      </w:r>
      <w:r>
        <w:rPr>
          <w:rFonts w:ascii="Cambria Math" w:hAnsi="Cambria Math" w:cs="Cambria Math"/>
        </w:rPr>
        <w:t>–</w:t>
      </w:r>
      <w:r w:rsidRPr="009D7B89">
        <w:t>29519. doi:</w:t>
      </w:r>
      <w:r>
        <w:t xml:space="preserve"> </w:t>
      </w:r>
      <w:r w:rsidRPr="009D7B89">
        <w:t>10.1074/jbc.270.49.29515</w:t>
      </w:r>
    </w:p>
    <w:p w14:paraId="671A02CE" w14:textId="77777777" w:rsidR="004F5068" w:rsidRDefault="004F5068" w:rsidP="004F5068"/>
    <w:p w14:paraId="6BEA8B2D" w14:textId="77777777" w:rsidR="004F5068" w:rsidRDefault="004F5068" w:rsidP="004F5068">
      <w:r w:rsidRPr="00FC1662">
        <w:t>Puccio G, Alliet P, Cajozzo C, Janssens E, Corsello G, Sprenger N, Wernimont S, Egli D, Gosoniu L, Steenhout P</w:t>
      </w:r>
      <w:r>
        <w:t xml:space="preserve"> (2017)</w:t>
      </w:r>
      <w:r w:rsidRPr="005A3031">
        <w:t xml:space="preserve"> Effects of infant formula with human milk oligosaccharides on growth and morbidity: a randomized multicenter trial. J Pediatr Gastroenterol Nutr 64(4):624-631.</w:t>
      </w:r>
      <w:r w:rsidRPr="00E147AE">
        <w:t xml:space="preserve"> </w:t>
      </w:r>
      <w:r>
        <w:t>doi:</w:t>
      </w:r>
      <w:r w:rsidRPr="00FC1662">
        <w:t>10.1097/MPG.0000000000001520</w:t>
      </w:r>
    </w:p>
    <w:p w14:paraId="5EDC1F90" w14:textId="189C1F45" w:rsidR="008B5F73" w:rsidRDefault="008B5F73" w:rsidP="008B5F73"/>
    <w:p w14:paraId="3DB3C4B5" w14:textId="77777777" w:rsidR="008B5F73" w:rsidRDefault="008B5F73" w:rsidP="008B5F73">
      <w:r>
        <w:t>Quigley MA, Kelly YJ, Sacker A (2007) Breastfeeding and hospitalization for diarrheal and respiratory infection in the United Kingdom Millennium Cohort Study. Pediatrics 119(4):e837</w:t>
      </w:r>
      <w:r>
        <w:rPr>
          <w:rFonts w:ascii="Cambria Math" w:hAnsi="Cambria Math" w:cs="Cambria Math"/>
        </w:rPr>
        <w:t>‐</w:t>
      </w:r>
      <w:r>
        <w:t>e842. doi:10.1542/peds.2006-2256</w:t>
      </w:r>
    </w:p>
    <w:p w14:paraId="1FEA1E3B" w14:textId="77777777" w:rsidR="004F5068" w:rsidRDefault="004F5068" w:rsidP="004F5068"/>
    <w:p w14:paraId="73969206" w14:textId="77777777" w:rsidR="004F5068" w:rsidRDefault="004F5068" w:rsidP="004F5068">
      <w:r>
        <w:t>Ramakrishna B</w:t>
      </w:r>
      <w:r w:rsidRPr="009D7888">
        <w:t>S (2007) The normal bacterial flora of the human intestine and its regulation. J Clin Gastroenterol 41(suppl):S2-S6</w:t>
      </w:r>
      <w:r>
        <w:t>. doi:</w:t>
      </w:r>
      <w:r w:rsidRPr="00E147AE">
        <w:t>10.1097/MCG.0b013e31802fba68</w:t>
      </w:r>
    </w:p>
    <w:p w14:paraId="726CF327" w14:textId="77777777" w:rsidR="004F5068" w:rsidRDefault="004F5068" w:rsidP="004F5068"/>
    <w:p w14:paraId="58B90C7D" w14:textId="65B0AD98" w:rsidR="004F5068" w:rsidRDefault="004F5068" w:rsidP="004F5068">
      <w:r w:rsidRPr="0099597D">
        <w:t xml:space="preserve">Ruiz-Moyano S, Totten SM, Garrido DA, Smilowitz JT, German JB, Lebrilla CB, Mills DA (2013) Variation in consumption of human milk oligosaccharides by infant gut-associated strains of </w:t>
      </w:r>
      <w:r w:rsidRPr="00C416E3">
        <w:rPr>
          <w:i/>
        </w:rPr>
        <w:t>Bifidobacterium breve</w:t>
      </w:r>
      <w:r>
        <w:t>. Applied and Environmental Microbiology</w:t>
      </w:r>
      <w:r w:rsidRPr="0099597D">
        <w:t xml:space="preserve"> 79(</w:t>
      </w:r>
      <w:r>
        <w:t>19):6040–6049. doi:</w:t>
      </w:r>
      <w:r w:rsidRPr="0099597D">
        <w:t>10.1128/AEM.01843-13</w:t>
      </w:r>
    </w:p>
    <w:p w14:paraId="46008CF1" w14:textId="77777777" w:rsidR="008B5F73" w:rsidRDefault="008B5F73" w:rsidP="004F5068"/>
    <w:p w14:paraId="2F8A9350" w14:textId="77777777" w:rsidR="008B5F73" w:rsidRDefault="008B5F73" w:rsidP="008B5F73">
      <w:r w:rsidRPr="00861CE1">
        <w:t xml:space="preserve">Ruiz-Palacios GM, Calva JJ, Pickering LK, Lopez-Vidal Y, Volkow P, Pezzarossi H, West MS </w:t>
      </w:r>
      <w:r>
        <w:t>(1990)</w:t>
      </w:r>
      <w:r w:rsidRPr="00861CE1">
        <w:t xml:space="preserve"> Protection of breast–fed infants against </w:t>
      </w:r>
      <w:r w:rsidRPr="0024766A">
        <w:rPr>
          <w:i/>
        </w:rPr>
        <w:t>Campylobacter</w:t>
      </w:r>
      <w:r w:rsidRPr="00861CE1">
        <w:t xml:space="preserve"> diarrhea by antibodies in hu</w:t>
      </w:r>
      <w:r>
        <w:t>man milk. J Pediatr 116:707–713</w:t>
      </w:r>
    </w:p>
    <w:p w14:paraId="72423103" w14:textId="77777777" w:rsidR="008B5F73" w:rsidRDefault="008B5F73" w:rsidP="008B5F73"/>
    <w:p w14:paraId="705F2ED5" w14:textId="77777777" w:rsidR="008B5F73" w:rsidRDefault="008B5F73" w:rsidP="008B5F73">
      <w:r w:rsidRPr="00AF0283">
        <w:t xml:space="preserve">Ruiz-Palacios GM, Cervantes LE, Ramos P, Chavez-Munguia B, Newburg DS (2003) </w:t>
      </w:r>
      <w:r w:rsidRPr="00EF12BF">
        <w:rPr>
          <w:i/>
        </w:rPr>
        <w:t>Campylobacter jejuni</w:t>
      </w:r>
      <w:r w:rsidRPr="00AF0283">
        <w:t xml:space="preserve"> bin</w:t>
      </w:r>
      <w:r>
        <w:t>ds intestinal H(O) antigen (Fuc</w:t>
      </w:r>
      <w:r w:rsidRPr="00EF12BF">
        <w:rPr>
          <w:rFonts w:cs="Arial"/>
          <w:i/>
        </w:rPr>
        <w:t>α</w:t>
      </w:r>
      <w:r>
        <w:t>1,2Gal</w:t>
      </w:r>
      <w:r w:rsidRPr="00EF12BF">
        <w:rPr>
          <w:rFonts w:cs="Arial"/>
          <w:i/>
        </w:rPr>
        <w:t>β</w:t>
      </w:r>
      <w:r>
        <w:t>1,</w:t>
      </w:r>
      <w:r w:rsidRPr="00AF0283">
        <w:t>4GlcNAc), and fucosyloligosaccharides of human milk inhib</w:t>
      </w:r>
      <w:r>
        <w:t>it its binding and infection. J Biol Chem 278:14112–</w:t>
      </w:r>
      <w:r w:rsidRPr="00AF0283">
        <w:t>14120. doi: 10.1074/jbc.M207744200</w:t>
      </w:r>
    </w:p>
    <w:p w14:paraId="4E20F1D9" w14:textId="77777777" w:rsidR="004F5068" w:rsidRDefault="004F5068" w:rsidP="004F5068"/>
    <w:p w14:paraId="60EAF4E3" w14:textId="77777777" w:rsidR="004F5068" w:rsidRDefault="004F5068" w:rsidP="004F5068">
      <w:r w:rsidRPr="00C416E3">
        <w:t>Sakanaka M, Gotoh A, Yoshida K, Odamaki T, Koguchi H, Xiao JZ, Kitaoka M, Katayama T</w:t>
      </w:r>
      <w:r>
        <w:t xml:space="preserve"> (2020</w:t>
      </w:r>
      <w:r w:rsidRPr="00E810EC">
        <w:t>)</w:t>
      </w:r>
      <w:r>
        <w:t xml:space="preserve"> Varied pathways of infant gut-a</w:t>
      </w:r>
      <w:r w:rsidRPr="00E810EC">
        <w:t xml:space="preserve">ssociated </w:t>
      </w:r>
      <w:r w:rsidRPr="00C416E3">
        <w:rPr>
          <w:i/>
        </w:rPr>
        <w:t>Bifidobacterium</w:t>
      </w:r>
      <w:r w:rsidRPr="00E810EC">
        <w:t xml:space="preserve"> to </w:t>
      </w:r>
      <w:r>
        <w:t>assimilate human milk oligosaccharides: prevalence of the gene set and its correlation with bifidobacteria-r</w:t>
      </w:r>
      <w:r w:rsidRPr="00E810EC">
        <w:t>ic</w:t>
      </w:r>
      <w:r>
        <w:t>h microbiota f</w:t>
      </w:r>
      <w:r w:rsidRPr="00E810EC">
        <w:t>ormation. Nutrie</w:t>
      </w:r>
      <w:r>
        <w:t>nts 12(1):71. doi:</w:t>
      </w:r>
      <w:r w:rsidRPr="00E810EC">
        <w:t>10.3390/nu12010071</w:t>
      </w:r>
    </w:p>
    <w:p w14:paraId="30C18740" w14:textId="77777777" w:rsidR="004F5068" w:rsidRDefault="004F5068" w:rsidP="004F5068"/>
    <w:p w14:paraId="7EF97630" w14:textId="77777777" w:rsidR="00DD2776" w:rsidRDefault="00DD2776">
      <w:pPr>
        <w:widowControl/>
      </w:pPr>
      <w:r>
        <w:br w:type="page"/>
      </w:r>
    </w:p>
    <w:p w14:paraId="0B6E737A" w14:textId="14078156" w:rsidR="004F5068" w:rsidRPr="00037F78" w:rsidRDefault="004F5068" w:rsidP="004F5068">
      <w:r w:rsidRPr="00037F78">
        <w:lastRenderedPageBreak/>
        <w:t xml:space="preserve">Salli K, Anglenius H, Hirvonen J, Hibberd AA, Ahonen I, Saarinen MT, </w:t>
      </w:r>
      <w:r>
        <w:t>Tiihonen K, Maukonen J, Ouwehand AC (2019)</w:t>
      </w:r>
      <w:r w:rsidRPr="00037F78">
        <w:t xml:space="preserve"> The effect of 2'-fucosyllactose on simulated infant</w:t>
      </w:r>
      <w:r>
        <w:t xml:space="preserve"> gut microbiome and metabolites:</w:t>
      </w:r>
      <w:r w:rsidRPr="00037F78">
        <w:t xml:space="preserve"> a pilot study in comparison to GOS </w:t>
      </w:r>
      <w:r>
        <w:t>and lactose. Sci Rep 9(1):13232</w:t>
      </w:r>
      <w:r w:rsidRPr="00037F78">
        <w:t xml:space="preserve">. </w:t>
      </w:r>
      <w:r>
        <w:t>doi:10.1038/s41598-019-49497-z</w:t>
      </w:r>
    </w:p>
    <w:p w14:paraId="2750BEE7" w14:textId="77777777" w:rsidR="004F5068" w:rsidRDefault="004F5068" w:rsidP="004F5068"/>
    <w:p w14:paraId="5FB86481" w14:textId="77777777" w:rsidR="004F5068" w:rsidRPr="00037F78" w:rsidRDefault="004F5068" w:rsidP="004F5068">
      <w:r w:rsidRPr="00037F78">
        <w:t>Smith-Brown P, Morrison M, Krause L, Davies PSW (2016) Mothers secretor status affects development of childrens microbio</w:t>
      </w:r>
      <w:r>
        <w:t>ta composition and function: a p</w:t>
      </w:r>
      <w:r w:rsidRPr="00037F78">
        <w:t>il</w:t>
      </w:r>
      <w:r>
        <w:t>ot s</w:t>
      </w:r>
      <w:r w:rsidRPr="00037F78">
        <w:t>t</w:t>
      </w:r>
      <w:r>
        <w:t>udy. PLoS ONE 11:e0161211. doi:</w:t>
      </w:r>
      <w:r w:rsidRPr="00037F78">
        <w:t>10.1371/journal.pone.0161211</w:t>
      </w:r>
    </w:p>
    <w:p w14:paraId="3FF498BB" w14:textId="77777777" w:rsidR="004F5068" w:rsidRDefault="004F5068" w:rsidP="004F5068"/>
    <w:p w14:paraId="25941F0B" w14:textId="4D8C83F6" w:rsidR="004F5068" w:rsidRDefault="004F5068" w:rsidP="004F5068">
      <w:r w:rsidRPr="00C047BB">
        <w:t>Sprenger N, Le Lee Y, de Castro CA, Steenhout P, Thakkar SK (2017a) Longitudinal change of selected human milk oligosaccharides and association to infants' growth, an observatory, single center, longitudinal cohort study. PLoS ONE 12:e0171814</w:t>
      </w:r>
      <w:r>
        <w:t>. doi:10.1371/journal.pone.0171814</w:t>
      </w:r>
    </w:p>
    <w:p w14:paraId="22AF55DA" w14:textId="77777777" w:rsidR="008B5F73" w:rsidRPr="00D73E7B" w:rsidRDefault="008B5F73" w:rsidP="004F5068"/>
    <w:p w14:paraId="088DD85A" w14:textId="77777777" w:rsidR="008B5F73" w:rsidRDefault="008B5F73" w:rsidP="008B5F73">
      <w:r>
        <w:t xml:space="preserve">Stafford R, Tenkate T, McCall B (1996) A five year review of </w:t>
      </w:r>
      <w:r w:rsidRPr="00106EC3">
        <w:rPr>
          <w:i/>
        </w:rPr>
        <w:t>Campylobacter</w:t>
      </w:r>
      <w:r>
        <w:t xml:space="preserve"> infection in Queensland. Comm Dis Intell 20:478–482</w:t>
      </w:r>
    </w:p>
    <w:p w14:paraId="3E77AC0F" w14:textId="77777777" w:rsidR="004F5068" w:rsidRPr="00037F78" w:rsidRDefault="004F5068" w:rsidP="004F5068"/>
    <w:p w14:paraId="101084BB" w14:textId="4B868F35" w:rsidR="004F5068" w:rsidRDefault="004F5068" w:rsidP="004F5068">
      <w:r w:rsidRPr="00037F78">
        <w:t>Van den Abbeele Duysburgh C, Vazquez E, Cho</w:t>
      </w:r>
      <w:r>
        <w:t>w J, Buck R, Marzorati M (2019) 2'</w:t>
      </w:r>
      <w:r>
        <w:noBreakHyphen/>
      </w:r>
      <w:r w:rsidRPr="00037F78">
        <w:t>Fucosyllactose alters the composition and activity of gut microbiota from formula-fed infants receiving complementary feeding in a validated intestinal model. J Funct Foods 61:103484</w:t>
      </w:r>
      <w:r>
        <w:t>.</w:t>
      </w:r>
      <w:r w:rsidRPr="00037F78">
        <w:t xml:space="preserve"> </w:t>
      </w:r>
      <w:r>
        <w:t>doi:10.1016/j.jff.2019.103484</w:t>
      </w:r>
    </w:p>
    <w:p w14:paraId="0430B0AF" w14:textId="77777777" w:rsidR="008B5F73" w:rsidRPr="00037F78" w:rsidRDefault="008B5F73" w:rsidP="004F5068"/>
    <w:p w14:paraId="1A7F17FF" w14:textId="25EAEA31" w:rsidR="008B5F73" w:rsidRDefault="008B5F73" w:rsidP="008B5F73">
      <w:r>
        <w:t xml:space="preserve">Victora CG, Smith PG, </w:t>
      </w:r>
      <w:r w:rsidRPr="00106EC3">
        <w:t>Vaughan JP, Nobre LC, Lombardi C, Teixeira AM, Fuchs SC, Moreira LB, Gigante LP, Barros FC (1989)</w:t>
      </w:r>
      <w:r>
        <w:t xml:space="preserve"> Infant feeding and deaths due to diarrhea. A case-control study. Am J Epidemiol 129:1032–41.</w:t>
      </w:r>
    </w:p>
    <w:p w14:paraId="4027136C" w14:textId="77777777" w:rsidR="008B5F73" w:rsidRDefault="008B5F73" w:rsidP="008B5F73"/>
    <w:p w14:paraId="6CB7C0DA" w14:textId="77777777" w:rsidR="008B5F73" w:rsidRDefault="008B5F73" w:rsidP="008B5F73">
      <w:r>
        <w:t xml:space="preserve">Walker CL, Rudan I, Liu L, Nair H, Theodoratou E, Bhutta ZA, </w:t>
      </w:r>
      <w:r w:rsidRPr="00106EC3">
        <w:t>O'Brien KL, Campbell H, Black RE</w:t>
      </w:r>
      <w:r>
        <w:t xml:space="preserve"> (2013) Global burden of childhood pneumonia and diarrhoea. Lancet 381(9875):1405–16. doi:10.1016/S0140-6736(13)60222-6</w:t>
      </w:r>
    </w:p>
    <w:p w14:paraId="64C0C622" w14:textId="77777777" w:rsidR="004F5068" w:rsidRPr="00037F78" w:rsidRDefault="004F5068" w:rsidP="004F5068"/>
    <w:p w14:paraId="527DFC23" w14:textId="3A8619C6" w:rsidR="004F5068" w:rsidRDefault="004F5068" w:rsidP="004F5068">
      <w:r w:rsidRPr="00D73E7B">
        <w:t>Wang M, Li M, Wu S, Lebrilla CB, Chapkin RS, Ivanov I, Donovan SM</w:t>
      </w:r>
      <w:r w:rsidRPr="00FA1EDE">
        <w:t xml:space="preserve"> (2015) Fecal microbiota composition of breast-fed infants is correlated with human milk oligosa</w:t>
      </w:r>
      <w:r>
        <w:t>ccharides consumed. Journal of Pediatric Gastroenterology and Nutrition 60(6):825–833. doi:</w:t>
      </w:r>
      <w:r w:rsidRPr="00FA1EDE">
        <w:t>10.1097/MPG.0000000000000752</w:t>
      </w:r>
    </w:p>
    <w:p w14:paraId="45978903" w14:textId="77777777" w:rsidR="008B5F73" w:rsidRDefault="008B5F73" w:rsidP="004F5068"/>
    <w:p w14:paraId="768A6A4C" w14:textId="77777777" w:rsidR="008B5F73" w:rsidRDefault="008B5F73" w:rsidP="008B5F73">
      <w:r>
        <w:t>Weichert S, Jennewein S</w:t>
      </w:r>
      <w:r w:rsidRPr="00AF0283">
        <w:t>, Hüfne</w:t>
      </w:r>
      <w:r>
        <w:t xml:space="preserve">r E, Weiss C, Borkowski J, Putze J, Schroten H (2013) </w:t>
      </w:r>
      <w:r w:rsidRPr="00AF0283">
        <w:t xml:space="preserve">Bioengineered 2’-fucosyllactose and 3-fucosyllactose inhibit the adhesion of </w:t>
      </w:r>
      <w:r w:rsidRPr="00EF12BF">
        <w:rPr>
          <w:i/>
        </w:rPr>
        <w:t>Pseudomonas aeruginosa</w:t>
      </w:r>
      <w:r w:rsidRPr="00AF0283">
        <w:t xml:space="preserve"> and enteric pathogens to human intestinal a</w:t>
      </w:r>
      <w:r>
        <w:t>nd respiratory cell lines. Nutr</w:t>
      </w:r>
      <w:r w:rsidRPr="00AF0283">
        <w:t xml:space="preserve"> Res</w:t>
      </w:r>
      <w:r>
        <w:t xml:space="preserve"> 33:831–</w:t>
      </w:r>
      <w:r w:rsidRPr="00AF0283">
        <w:t>838</w:t>
      </w:r>
      <w:r>
        <w:t>. doi:10.1016/j.nutres.2013.07.009</w:t>
      </w:r>
    </w:p>
    <w:p w14:paraId="463EB93C" w14:textId="77777777" w:rsidR="004F5068" w:rsidRDefault="004F5068" w:rsidP="004F5068"/>
    <w:p w14:paraId="6F550990" w14:textId="77777777" w:rsidR="004F5068" w:rsidRPr="00D73E7B" w:rsidRDefault="004F5068" w:rsidP="004F5068">
      <w:r w:rsidRPr="00052BC1">
        <w:t xml:space="preserve">Yu ZT, Chen C, Kling DE, Liu B, McCoy JM, Merighi </w:t>
      </w:r>
      <w:r>
        <w:t>M, Heidtman M, Newburg DS (2013a</w:t>
      </w:r>
      <w:r w:rsidRPr="00052BC1">
        <w:t>) The principal fucosylated oligosaccharides of human milk exhibit prebiotic properties on cultured infant microbiota. Glycobiology 23:169–177</w:t>
      </w:r>
      <w:r>
        <w:t>. doi:</w:t>
      </w:r>
      <w:r w:rsidRPr="00D73E7B">
        <w:t>10.1093/glyco</w:t>
      </w:r>
      <w:r>
        <w:t>b/cws138</w:t>
      </w:r>
    </w:p>
    <w:p w14:paraId="2C5CC031" w14:textId="77777777" w:rsidR="004F5068" w:rsidRDefault="004F5068" w:rsidP="004F5068"/>
    <w:p w14:paraId="7D45DA69" w14:textId="77777777" w:rsidR="004F5068" w:rsidRDefault="004F5068" w:rsidP="004F5068">
      <w:r w:rsidRPr="00052BC1">
        <w:t xml:space="preserve">Yu ZT, Chen C, Newburg DS. </w:t>
      </w:r>
      <w:r>
        <w:t xml:space="preserve">(2013b) </w:t>
      </w:r>
      <w:r w:rsidRPr="00052BC1">
        <w:t>Utilization of major fucosylated and sialylated human milk oligosaccharides by isolated h</w:t>
      </w:r>
      <w:r>
        <w:t>uman gut microbes. Glycobiology</w:t>
      </w:r>
      <w:r w:rsidRPr="00052BC1">
        <w:t xml:space="preserve"> 23(11):1281–</w:t>
      </w:r>
      <w:r>
        <w:t>12</w:t>
      </w:r>
      <w:r w:rsidRPr="00052BC1">
        <w:t>92</w:t>
      </w:r>
      <w:r>
        <w:t>. doi:</w:t>
      </w:r>
      <w:r w:rsidRPr="00052BC1">
        <w:t>10</w:t>
      </w:r>
      <w:r>
        <w:t>.1093/glycob/cwt065</w:t>
      </w:r>
    </w:p>
    <w:p w14:paraId="2BBC170E" w14:textId="77777777" w:rsidR="004F5068" w:rsidRDefault="004F5068" w:rsidP="004F5068"/>
    <w:p w14:paraId="69CD4FA5" w14:textId="77777777" w:rsidR="004F5068" w:rsidRDefault="004F5068" w:rsidP="004F5068">
      <w:r>
        <w:t>Yu ZT, Nanthakumar NN, Newburg DS (2016) The human milk oligosaccharide 2′</w:t>
      </w:r>
      <w:r>
        <w:noBreakHyphen/>
        <w:t xml:space="preserve">fucosyllactose quenches </w:t>
      </w:r>
      <w:r w:rsidRPr="00EF12BF">
        <w:rPr>
          <w:i/>
        </w:rPr>
        <w:t>Campylobacter jejuni</w:t>
      </w:r>
      <w:r>
        <w:t>-induced inflammation in human epithelial cells HEp-2 and HT-29 and in mouse intestinal mucosa. J Nutr 146(10):1980−1990. doi:10.3945/jn.116.230706</w:t>
      </w:r>
    </w:p>
    <w:p w14:paraId="4BECA484" w14:textId="77777777" w:rsidR="00D60568" w:rsidRPr="00E203C2" w:rsidRDefault="00D60568" w:rsidP="00690206"/>
    <w:sectPr w:rsidR="00D60568" w:rsidRPr="00E203C2" w:rsidSect="00FC2A4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629EC" w14:textId="77777777" w:rsidR="001931AD" w:rsidRDefault="001931AD">
      <w:r>
        <w:separator/>
      </w:r>
    </w:p>
  </w:endnote>
  <w:endnote w:type="continuationSeparator" w:id="0">
    <w:p w14:paraId="7F6F169A" w14:textId="77777777" w:rsidR="001931AD" w:rsidRDefault="001931AD">
      <w:r>
        <w:continuationSeparator/>
      </w:r>
    </w:p>
  </w:endnote>
  <w:endnote w:type="continuationNotice" w:id="1">
    <w:p w14:paraId="4E5CB05A" w14:textId="77777777" w:rsidR="001931AD" w:rsidRDefault="0019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270E" w14:textId="0548BBE1" w:rsidR="002B0516" w:rsidRDefault="002B0516" w:rsidP="00411BA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6AF07AC" w14:textId="77777777" w:rsidR="002B0516" w:rsidRDefault="002B0516" w:rsidP="002B0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A69A" w14:textId="007FA3ED" w:rsidR="002B0516" w:rsidRDefault="002B051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4B5E">
      <w:rPr>
        <w:rStyle w:val="PageNumber"/>
        <w:noProof/>
      </w:rPr>
      <w:t>ii</w:t>
    </w:r>
    <w:r>
      <w:rPr>
        <w:rStyle w:val="PageNumber"/>
      </w:rPr>
      <w:fldChar w:fldCharType="end"/>
    </w:r>
  </w:p>
  <w:p w14:paraId="16233D23" w14:textId="77777777" w:rsidR="002B0516" w:rsidRDefault="002B0516" w:rsidP="002B0D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5F05" w14:textId="31E2E748" w:rsidR="002B0516" w:rsidRPr="002B0D91" w:rsidRDefault="002B0516" w:rsidP="002B0D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59067"/>
      <w:docPartObj>
        <w:docPartGallery w:val="Page Numbers (Bottom of Page)"/>
        <w:docPartUnique/>
      </w:docPartObj>
    </w:sdtPr>
    <w:sdtEndPr>
      <w:rPr>
        <w:noProof/>
      </w:rPr>
    </w:sdtEndPr>
    <w:sdtContent>
      <w:p w14:paraId="12187EC7" w14:textId="4755B1A3" w:rsidR="002B0516" w:rsidRDefault="002B0516">
        <w:pPr>
          <w:pStyle w:val="Footer"/>
          <w:jc w:val="right"/>
        </w:pPr>
        <w:r>
          <w:fldChar w:fldCharType="begin"/>
        </w:r>
        <w:r>
          <w:instrText xml:space="preserve"> PAGE   \* MERGEFORMAT </w:instrText>
        </w:r>
        <w:r>
          <w:fldChar w:fldCharType="separate"/>
        </w:r>
        <w:r w:rsidR="002F4B5E">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0694" w14:textId="4DB86811" w:rsidR="002B0516" w:rsidRPr="002B0D91" w:rsidRDefault="002B0516" w:rsidP="002B0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DBB4D" w14:textId="77777777" w:rsidR="001931AD" w:rsidRDefault="001931AD">
      <w:r>
        <w:separator/>
      </w:r>
    </w:p>
  </w:footnote>
  <w:footnote w:type="continuationSeparator" w:id="0">
    <w:p w14:paraId="26FEB683" w14:textId="77777777" w:rsidR="001931AD" w:rsidRDefault="001931AD">
      <w:r>
        <w:continuationSeparator/>
      </w:r>
    </w:p>
  </w:footnote>
  <w:footnote w:type="continuationNotice" w:id="1">
    <w:p w14:paraId="3B984D5E" w14:textId="77777777" w:rsidR="001931AD" w:rsidRDefault="001931AD"/>
  </w:footnote>
  <w:footnote w:id="2">
    <w:p w14:paraId="7325E658" w14:textId="77777777" w:rsidR="002B0516" w:rsidRPr="00FD32A6" w:rsidRDefault="002B0516" w:rsidP="00755616">
      <w:pPr>
        <w:pStyle w:val="FootnoteText"/>
        <w:rPr>
          <w:lang w:val="en-AU"/>
        </w:rPr>
      </w:pPr>
      <w:r>
        <w:rPr>
          <w:rStyle w:val="FootnoteReference"/>
        </w:rPr>
        <w:footnoteRef/>
      </w:r>
      <w:r>
        <w:t xml:space="preserve">  </w:t>
      </w:r>
      <w:hyperlink r:id="rId1" w:history="1">
        <w:r w:rsidRPr="006718FD">
          <w:rPr>
            <w:rStyle w:val="Hyperlink"/>
          </w:rPr>
          <w:t>http://www.foodstandards.gov.au/code/proposals/Pages/proposalp306addition3639.aspx</w:t>
        </w:r>
      </w:hyperlink>
    </w:p>
  </w:footnote>
  <w:footnote w:id="3">
    <w:p w14:paraId="1002B662" w14:textId="77777777" w:rsidR="002B0516" w:rsidRDefault="002B0516" w:rsidP="00755616">
      <w:pPr>
        <w:pStyle w:val="FootnoteText"/>
      </w:pPr>
      <w:r>
        <w:rPr>
          <w:rStyle w:val="FootnoteReference"/>
        </w:rPr>
        <w:footnoteRef/>
      </w:r>
      <w:r>
        <w:t xml:space="preserve">  </w:t>
      </w:r>
      <w:hyperlink r:id="rId2" w:history="1">
        <w:r w:rsidRPr="006718FD">
          <w:rPr>
            <w:rStyle w:val="Hyperlink"/>
          </w:rPr>
          <w:t>http://www.foodstandards.gov.au/code/applications/Pages/applicationa1055shor4991.aspx</w:t>
        </w:r>
      </w:hyperlink>
    </w:p>
    <w:p w14:paraId="531B7D2E" w14:textId="77777777" w:rsidR="002B0516" w:rsidRPr="00FD32A6" w:rsidRDefault="002B0516" w:rsidP="00755616">
      <w:pPr>
        <w:pStyle w:val="FootnoteText"/>
        <w:rPr>
          <w:lang w:val="en-AU"/>
        </w:rPr>
      </w:pPr>
    </w:p>
  </w:footnote>
  <w:footnote w:id="4">
    <w:p w14:paraId="0EA1DD27" w14:textId="77777777" w:rsidR="002B0516" w:rsidRPr="006D78F9" w:rsidRDefault="002B0516" w:rsidP="004F5068">
      <w:pPr>
        <w:pStyle w:val="FootnoteText"/>
        <w:rPr>
          <w:lang w:val="en-AU"/>
        </w:rPr>
      </w:pPr>
      <w:r>
        <w:rPr>
          <w:rStyle w:val="FootnoteReference"/>
        </w:rPr>
        <w:footnoteRef/>
      </w:r>
      <w:r>
        <w:t xml:space="preserve"> Secretor mothers produce milk containing </w:t>
      </w:r>
      <w:r w:rsidRPr="009E328A">
        <w:rPr>
          <w:i/>
        </w:rPr>
        <w:t>α</w:t>
      </w:r>
      <w:r>
        <w:t>1</w:t>
      </w:r>
      <w:r>
        <w:noBreakHyphen/>
        <w:t>2-fucosylated human milk oligosaccharides (including 2’-fucosyllactose), which are absent (or present</w:t>
      </w:r>
      <w:r w:rsidRPr="008B4DCC">
        <w:t xml:space="preserve"> in only minimal amounts</w:t>
      </w:r>
      <w:r>
        <w:t>) in the milk of non-secretor mothers.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2171" w14:textId="646A216F" w:rsidR="002B0516" w:rsidRDefault="002B0516">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2DAA" w14:textId="6310B0FA" w:rsidR="002B0516" w:rsidRPr="002B0D91" w:rsidRDefault="002B0516" w:rsidP="002B0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99B8" w14:textId="601B44C4" w:rsidR="002B0516" w:rsidRPr="002B0D91" w:rsidRDefault="002B0516" w:rsidP="002B0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6EC7" w14:textId="22B0E246" w:rsidR="002B0516" w:rsidRPr="002B0D91" w:rsidRDefault="002B0516" w:rsidP="002B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5D"/>
    <w:multiLevelType w:val="hybridMultilevel"/>
    <w:tmpl w:val="60D2BC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672ECE"/>
    <w:multiLevelType w:val="multilevel"/>
    <w:tmpl w:val="99FE3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8779A"/>
    <w:multiLevelType w:val="hybridMultilevel"/>
    <w:tmpl w:val="3AF8A696"/>
    <w:lvl w:ilvl="0" w:tplc="D648084C">
      <w:start w:val="1"/>
      <w:numFmt w:val="bullet"/>
      <w:lvlText w:val=""/>
      <w:lvlJc w:val="left"/>
      <w:pPr>
        <w:ind w:left="567" w:hanging="283"/>
      </w:pPr>
      <w:rPr>
        <w:rFonts w:ascii="Symbol" w:hAnsi="Symbol" w:hint="default"/>
      </w:rPr>
    </w:lvl>
    <w:lvl w:ilvl="1" w:tplc="1C0A2120">
      <w:numFmt w:val="bullet"/>
      <w:lvlText w:val="•"/>
      <w:lvlJc w:val="left"/>
      <w:pPr>
        <w:ind w:left="1134" w:hanging="283"/>
      </w:pPr>
      <w:rPr>
        <w:rFonts w:ascii="Arial" w:eastAsiaTheme="minorHAnsi"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41194"/>
    <w:multiLevelType w:val="hybridMultilevel"/>
    <w:tmpl w:val="779E57EA"/>
    <w:lvl w:ilvl="0" w:tplc="22DCC406">
      <w:start w:val="2"/>
      <w:numFmt w:val="decimal"/>
      <w:lvlText w:val="%1"/>
      <w:lvlJc w:val="left"/>
      <w:pPr>
        <w:ind w:left="720" w:hanging="360"/>
      </w:pPr>
      <w:rPr>
        <w:rFonts w:hint="default"/>
      </w:rPr>
    </w:lvl>
    <w:lvl w:ilvl="1" w:tplc="FDD43C5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54865"/>
    <w:multiLevelType w:val="multilevel"/>
    <w:tmpl w:val="996669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B066BD"/>
    <w:multiLevelType w:val="hybridMultilevel"/>
    <w:tmpl w:val="60D2BC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D662E"/>
    <w:multiLevelType w:val="hybridMultilevel"/>
    <w:tmpl w:val="60D2BC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D4880"/>
    <w:multiLevelType w:val="hybridMultilevel"/>
    <w:tmpl w:val="47CEFAB8"/>
    <w:lvl w:ilvl="0" w:tplc="678A903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E1858"/>
    <w:multiLevelType w:val="hybridMultilevel"/>
    <w:tmpl w:val="77CAE620"/>
    <w:lvl w:ilvl="0" w:tplc="56DED5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80D39"/>
    <w:multiLevelType w:val="hybridMultilevel"/>
    <w:tmpl w:val="D73A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D718C"/>
    <w:multiLevelType w:val="multilevel"/>
    <w:tmpl w:val="AA203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8DB40DD"/>
    <w:multiLevelType w:val="hybridMultilevel"/>
    <w:tmpl w:val="B5E0CFF8"/>
    <w:lvl w:ilvl="0" w:tplc="D648084C">
      <w:start w:val="1"/>
      <w:numFmt w:val="bullet"/>
      <w:lvlText w:val=""/>
      <w:lvlJc w:val="left"/>
      <w:pPr>
        <w:ind w:left="567" w:hanging="283"/>
      </w:pPr>
      <w:rPr>
        <w:rFonts w:ascii="Symbol" w:hAnsi="Symbol" w:hint="default"/>
      </w:rPr>
    </w:lvl>
    <w:lvl w:ilvl="1" w:tplc="1B060382">
      <w:numFmt w:val="bullet"/>
      <w:lvlText w:val="•"/>
      <w:lvlJc w:val="left"/>
      <w:pPr>
        <w:ind w:left="1650" w:hanging="57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23E53"/>
    <w:multiLevelType w:val="hybridMultilevel"/>
    <w:tmpl w:val="60D2BC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C418A"/>
    <w:multiLevelType w:val="hybridMultilevel"/>
    <w:tmpl w:val="1B1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52DC5"/>
    <w:multiLevelType w:val="hybridMultilevel"/>
    <w:tmpl w:val="10E8E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C66CF"/>
    <w:multiLevelType w:val="multilevel"/>
    <w:tmpl w:val="9A5671F4"/>
    <w:lvl w:ilvl="0">
      <w:start w:val="1"/>
      <w:numFmt w:val="decimal"/>
      <w:lvlText w:val="%1"/>
      <w:lvlJc w:val="left"/>
      <w:pPr>
        <w:ind w:left="570" w:hanging="570"/>
      </w:pPr>
      <w:rPr>
        <w:rFonts w:hint="default"/>
      </w:rPr>
    </w:lvl>
    <w:lvl w:ilvl="1">
      <w:start w:val="1"/>
      <w:numFmt w:val="decimal"/>
      <w:lvlText w:val="%1.%2"/>
      <w:lvlJc w:val="left"/>
      <w:pPr>
        <w:ind w:left="1989"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F35CAB"/>
    <w:multiLevelType w:val="hybridMultilevel"/>
    <w:tmpl w:val="D1100BE6"/>
    <w:lvl w:ilvl="0" w:tplc="EFAC6088">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669C1"/>
    <w:multiLevelType w:val="hybridMultilevel"/>
    <w:tmpl w:val="7794F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19"/>
  </w:num>
  <w:num w:numId="6">
    <w:abstractNumId w:val="14"/>
  </w:num>
  <w:num w:numId="7">
    <w:abstractNumId w:val="3"/>
  </w:num>
  <w:num w:numId="8">
    <w:abstractNumId w:val="20"/>
  </w:num>
  <w:num w:numId="9">
    <w:abstractNumId w:val="18"/>
  </w:num>
  <w:num w:numId="10">
    <w:abstractNumId w:val="2"/>
  </w:num>
  <w:num w:numId="11">
    <w:abstractNumId w:val="12"/>
  </w:num>
  <w:num w:numId="12">
    <w:abstractNumId w:val="4"/>
  </w:num>
  <w:num w:numId="13">
    <w:abstractNumId w:val="5"/>
  </w:num>
  <w:num w:numId="14">
    <w:abstractNumId w:val="17"/>
  </w:num>
  <w:num w:numId="15">
    <w:abstractNumId w:val="7"/>
  </w:num>
  <w:num w:numId="16">
    <w:abstractNumId w:val="10"/>
  </w:num>
  <w:num w:numId="17">
    <w:abstractNumId w:val="15"/>
  </w:num>
  <w:num w:numId="18">
    <w:abstractNumId w:val="0"/>
  </w:num>
  <w:num w:numId="19">
    <w:abstractNumId w:val="16"/>
  </w:num>
  <w:num w:numId="20">
    <w:abstractNumId w:val="11"/>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68"/>
    <w:rsid w:val="00001127"/>
    <w:rsid w:val="00001CF2"/>
    <w:rsid w:val="0000247B"/>
    <w:rsid w:val="0000469B"/>
    <w:rsid w:val="00004C88"/>
    <w:rsid w:val="000172E0"/>
    <w:rsid w:val="000208CE"/>
    <w:rsid w:val="00035442"/>
    <w:rsid w:val="00035FF3"/>
    <w:rsid w:val="00037D5C"/>
    <w:rsid w:val="00045FA0"/>
    <w:rsid w:val="000469B0"/>
    <w:rsid w:val="00047D85"/>
    <w:rsid w:val="00051021"/>
    <w:rsid w:val="00051ED9"/>
    <w:rsid w:val="00057181"/>
    <w:rsid w:val="00062E2B"/>
    <w:rsid w:val="0006473A"/>
    <w:rsid w:val="00064873"/>
    <w:rsid w:val="00064B2D"/>
    <w:rsid w:val="00065F1F"/>
    <w:rsid w:val="00066117"/>
    <w:rsid w:val="000711EF"/>
    <w:rsid w:val="00076D33"/>
    <w:rsid w:val="00091AD8"/>
    <w:rsid w:val="00092C0F"/>
    <w:rsid w:val="00092CDA"/>
    <w:rsid w:val="000A215A"/>
    <w:rsid w:val="000A27E9"/>
    <w:rsid w:val="000A3D8B"/>
    <w:rsid w:val="000A5DF8"/>
    <w:rsid w:val="000A6CD1"/>
    <w:rsid w:val="000B6AF2"/>
    <w:rsid w:val="000C6A0E"/>
    <w:rsid w:val="000D0BC5"/>
    <w:rsid w:val="000D3217"/>
    <w:rsid w:val="000D6FD4"/>
    <w:rsid w:val="000E0AE4"/>
    <w:rsid w:val="000E3DBC"/>
    <w:rsid w:val="000F36AB"/>
    <w:rsid w:val="000F5409"/>
    <w:rsid w:val="00100308"/>
    <w:rsid w:val="00113CE3"/>
    <w:rsid w:val="00115179"/>
    <w:rsid w:val="001161A8"/>
    <w:rsid w:val="00116488"/>
    <w:rsid w:val="00117522"/>
    <w:rsid w:val="001241D0"/>
    <w:rsid w:val="001315BD"/>
    <w:rsid w:val="00134D8E"/>
    <w:rsid w:val="00137547"/>
    <w:rsid w:val="001542D8"/>
    <w:rsid w:val="00155295"/>
    <w:rsid w:val="001640CC"/>
    <w:rsid w:val="00167050"/>
    <w:rsid w:val="0017185C"/>
    <w:rsid w:val="001802F1"/>
    <w:rsid w:val="00180C41"/>
    <w:rsid w:val="001822B6"/>
    <w:rsid w:val="00182C4C"/>
    <w:rsid w:val="0018610A"/>
    <w:rsid w:val="001903C5"/>
    <w:rsid w:val="001931AD"/>
    <w:rsid w:val="001966CD"/>
    <w:rsid w:val="00197D8D"/>
    <w:rsid w:val="001A1A75"/>
    <w:rsid w:val="001A7E9A"/>
    <w:rsid w:val="001B5EBF"/>
    <w:rsid w:val="001C1A4E"/>
    <w:rsid w:val="001C27A3"/>
    <w:rsid w:val="001C46EC"/>
    <w:rsid w:val="001C5295"/>
    <w:rsid w:val="001D13B7"/>
    <w:rsid w:val="001D19B5"/>
    <w:rsid w:val="001D4BE7"/>
    <w:rsid w:val="001E09FA"/>
    <w:rsid w:val="001E0EFB"/>
    <w:rsid w:val="001F096D"/>
    <w:rsid w:val="001F46FA"/>
    <w:rsid w:val="00203540"/>
    <w:rsid w:val="0021612B"/>
    <w:rsid w:val="0022083A"/>
    <w:rsid w:val="00221D07"/>
    <w:rsid w:val="00227E4A"/>
    <w:rsid w:val="0024582E"/>
    <w:rsid w:val="00245C56"/>
    <w:rsid w:val="002547EF"/>
    <w:rsid w:val="00256D65"/>
    <w:rsid w:val="00271F00"/>
    <w:rsid w:val="00273A80"/>
    <w:rsid w:val="00283584"/>
    <w:rsid w:val="002866FB"/>
    <w:rsid w:val="00286845"/>
    <w:rsid w:val="00287B16"/>
    <w:rsid w:val="0029204E"/>
    <w:rsid w:val="00295B8F"/>
    <w:rsid w:val="0029631C"/>
    <w:rsid w:val="002A0194"/>
    <w:rsid w:val="002A3314"/>
    <w:rsid w:val="002A5F8B"/>
    <w:rsid w:val="002A7F6C"/>
    <w:rsid w:val="002B0516"/>
    <w:rsid w:val="002B0D91"/>
    <w:rsid w:val="002B14E4"/>
    <w:rsid w:val="002C56A7"/>
    <w:rsid w:val="002D01CA"/>
    <w:rsid w:val="002D6809"/>
    <w:rsid w:val="002E2B72"/>
    <w:rsid w:val="002F018A"/>
    <w:rsid w:val="002F4B5E"/>
    <w:rsid w:val="002F6488"/>
    <w:rsid w:val="00303F1C"/>
    <w:rsid w:val="00307879"/>
    <w:rsid w:val="00320839"/>
    <w:rsid w:val="003213F9"/>
    <w:rsid w:val="00323DBF"/>
    <w:rsid w:val="00326D85"/>
    <w:rsid w:val="003309A8"/>
    <w:rsid w:val="003320CE"/>
    <w:rsid w:val="00332B12"/>
    <w:rsid w:val="003342B8"/>
    <w:rsid w:val="00344418"/>
    <w:rsid w:val="00351B07"/>
    <w:rsid w:val="00351EA9"/>
    <w:rsid w:val="00352CF2"/>
    <w:rsid w:val="00364841"/>
    <w:rsid w:val="00371B29"/>
    <w:rsid w:val="00376261"/>
    <w:rsid w:val="0037656B"/>
    <w:rsid w:val="00377BA8"/>
    <w:rsid w:val="003859B4"/>
    <w:rsid w:val="00391769"/>
    <w:rsid w:val="003925EB"/>
    <w:rsid w:val="00393441"/>
    <w:rsid w:val="003953E1"/>
    <w:rsid w:val="003956B3"/>
    <w:rsid w:val="00396170"/>
    <w:rsid w:val="00396E5D"/>
    <w:rsid w:val="003A078E"/>
    <w:rsid w:val="003A3E99"/>
    <w:rsid w:val="003A68BE"/>
    <w:rsid w:val="003B1805"/>
    <w:rsid w:val="003B3C9D"/>
    <w:rsid w:val="003B4CAF"/>
    <w:rsid w:val="003B78E0"/>
    <w:rsid w:val="003C4969"/>
    <w:rsid w:val="003C56C3"/>
    <w:rsid w:val="003C6B3D"/>
    <w:rsid w:val="003C6BDE"/>
    <w:rsid w:val="003C77C5"/>
    <w:rsid w:val="003D7CB9"/>
    <w:rsid w:val="003E41D5"/>
    <w:rsid w:val="003E46BA"/>
    <w:rsid w:val="003E7D22"/>
    <w:rsid w:val="003F74C1"/>
    <w:rsid w:val="00401C0B"/>
    <w:rsid w:val="00405B1A"/>
    <w:rsid w:val="004101BB"/>
    <w:rsid w:val="00410C76"/>
    <w:rsid w:val="00411907"/>
    <w:rsid w:val="00411BA6"/>
    <w:rsid w:val="00412BEF"/>
    <w:rsid w:val="00413CA8"/>
    <w:rsid w:val="00415D7F"/>
    <w:rsid w:val="00417EE3"/>
    <w:rsid w:val="004207EB"/>
    <w:rsid w:val="00435D70"/>
    <w:rsid w:val="00437276"/>
    <w:rsid w:val="00456B54"/>
    <w:rsid w:val="00461F3B"/>
    <w:rsid w:val="00464643"/>
    <w:rsid w:val="00467444"/>
    <w:rsid w:val="00482FCD"/>
    <w:rsid w:val="004837B9"/>
    <w:rsid w:val="00486793"/>
    <w:rsid w:val="00491C57"/>
    <w:rsid w:val="004A2037"/>
    <w:rsid w:val="004C2CE7"/>
    <w:rsid w:val="004C4074"/>
    <w:rsid w:val="004C41DE"/>
    <w:rsid w:val="004D44EA"/>
    <w:rsid w:val="004D67C0"/>
    <w:rsid w:val="004E5BB4"/>
    <w:rsid w:val="004F1024"/>
    <w:rsid w:val="004F4F98"/>
    <w:rsid w:val="004F5068"/>
    <w:rsid w:val="004F69F6"/>
    <w:rsid w:val="004F79AC"/>
    <w:rsid w:val="005017CF"/>
    <w:rsid w:val="00501DA2"/>
    <w:rsid w:val="0051511B"/>
    <w:rsid w:val="005207D8"/>
    <w:rsid w:val="0053464E"/>
    <w:rsid w:val="00536BCC"/>
    <w:rsid w:val="0054272D"/>
    <w:rsid w:val="00551F4E"/>
    <w:rsid w:val="0056180B"/>
    <w:rsid w:val="00562917"/>
    <w:rsid w:val="0057615C"/>
    <w:rsid w:val="0057673F"/>
    <w:rsid w:val="005770CD"/>
    <w:rsid w:val="00577BD4"/>
    <w:rsid w:val="00586228"/>
    <w:rsid w:val="005A04C4"/>
    <w:rsid w:val="005A1D97"/>
    <w:rsid w:val="005A58F3"/>
    <w:rsid w:val="005B19F1"/>
    <w:rsid w:val="005B45EE"/>
    <w:rsid w:val="005B6AF4"/>
    <w:rsid w:val="005B7A73"/>
    <w:rsid w:val="005C04CB"/>
    <w:rsid w:val="005C1709"/>
    <w:rsid w:val="005C3F92"/>
    <w:rsid w:val="005D16AD"/>
    <w:rsid w:val="005D72E1"/>
    <w:rsid w:val="005E6E16"/>
    <w:rsid w:val="005F1267"/>
    <w:rsid w:val="005F400E"/>
    <w:rsid w:val="005F4725"/>
    <w:rsid w:val="005F7342"/>
    <w:rsid w:val="006035D7"/>
    <w:rsid w:val="00603A08"/>
    <w:rsid w:val="00610A3C"/>
    <w:rsid w:val="00614CAB"/>
    <w:rsid w:val="00614D18"/>
    <w:rsid w:val="00614DE3"/>
    <w:rsid w:val="0062366B"/>
    <w:rsid w:val="00625953"/>
    <w:rsid w:val="00627F48"/>
    <w:rsid w:val="00630C23"/>
    <w:rsid w:val="00632E49"/>
    <w:rsid w:val="006460AB"/>
    <w:rsid w:val="00653BF2"/>
    <w:rsid w:val="006630A5"/>
    <w:rsid w:val="00663FCF"/>
    <w:rsid w:val="006652A2"/>
    <w:rsid w:val="00680782"/>
    <w:rsid w:val="00690206"/>
    <w:rsid w:val="006937FF"/>
    <w:rsid w:val="006A2EEA"/>
    <w:rsid w:val="006A48A7"/>
    <w:rsid w:val="006B22B3"/>
    <w:rsid w:val="006B4BA1"/>
    <w:rsid w:val="006B5EBE"/>
    <w:rsid w:val="006C5CF5"/>
    <w:rsid w:val="006E0763"/>
    <w:rsid w:val="006F42FE"/>
    <w:rsid w:val="006F4A82"/>
    <w:rsid w:val="0070373B"/>
    <w:rsid w:val="00703A6F"/>
    <w:rsid w:val="00707404"/>
    <w:rsid w:val="00712AE4"/>
    <w:rsid w:val="00724FA4"/>
    <w:rsid w:val="007269C7"/>
    <w:rsid w:val="00727E14"/>
    <w:rsid w:val="00730800"/>
    <w:rsid w:val="00743291"/>
    <w:rsid w:val="00743B95"/>
    <w:rsid w:val="00744187"/>
    <w:rsid w:val="00745437"/>
    <w:rsid w:val="00753FC5"/>
    <w:rsid w:val="00755616"/>
    <w:rsid w:val="007602AA"/>
    <w:rsid w:val="00760DD8"/>
    <w:rsid w:val="007652EF"/>
    <w:rsid w:val="00772BDC"/>
    <w:rsid w:val="00780792"/>
    <w:rsid w:val="007932E2"/>
    <w:rsid w:val="007963D9"/>
    <w:rsid w:val="00796562"/>
    <w:rsid w:val="007A05D3"/>
    <w:rsid w:val="007A34E7"/>
    <w:rsid w:val="007A44B4"/>
    <w:rsid w:val="007A7D3D"/>
    <w:rsid w:val="007B225D"/>
    <w:rsid w:val="007B2462"/>
    <w:rsid w:val="007C174F"/>
    <w:rsid w:val="007C1C64"/>
    <w:rsid w:val="007C22A1"/>
    <w:rsid w:val="007D03EA"/>
    <w:rsid w:val="007E48BC"/>
    <w:rsid w:val="007E79F7"/>
    <w:rsid w:val="007F3630"/>
    <w:rsid w:val="008056BE"/>
    <w:rsid w:val="00805797"/>
    <w:rsid w:val="00807559"/>
    <w:rsid w:val="00831884"/>
    <w:rsid w:val="008370EF"/>
    <w:rsid w:val="0084325E"/>
    <w:rsid w:val="008450BC"/>
    <w:rsid w:val="00847766"/>
    <w:rsid w:val="00850976"/>
    <w:rsid w:val="00851AF7"/>
    <w:rsid w:val="0085334B"/>
    <w:rsid w:val="00870214"/>
    <w:rsid w:val="00870C12"/>
    <w:rsid w:val="00871F4D"/>
    <w:rsid w:val="00885C51"/>
    <w:rsid w:val="00885EB0"/>
    <w:rsid w:val="00891F4B"/>
    <w:rsid w:val="0089264A"/>
    <w:rsid w:val="00896B85"/>
    <w:rsid w:val="008A22BE"/>
    <w:rsid w:val="008B5F73"/>
    <w:rsid w:val="008C1B36"/>
    <w:rsid w:val="008D06C6"/>
    <w:rsid w:val="008D46B3"/>
    <w:rsid w:val="008E36C9"/>
    <w:rsid w:val="008E6250"/>
    <w:rsid w:val="00902AF6"/>
    <w:rsid w:val="00906F6F"/>
    <w:rsid w:val="0091792C"/>
    <w:rsid w:val="00920249"/>
    <w:rsid w:val="00922E99"/>
    <w:rsid w:val="00924C80"/>
    <w:rsid w:val="00932F14"/>
    <w:rsid w:val="00937B48"/>
    <w:rsid w:val="0094247F"/>
    <w:rsid w:val="00942D60"/>
    <w:rsid w:val="00944457"/>
    <w:rsid w:val="00945F57"/>
    <w:rsid w:val="009601BA"/>
    <w:rsid w:val="00960416"/>
    <w:rsid w:val="00960831"/>
    <w:rsid w:val="0096523B"/>
    <w:rsid w:val="00966EE3"/>
    <w:rsid w:val="00972D06"/>
    <w:rsid w:val="00975872"/>
    <w:rsid w:val="009812F5"/>
    <w:rsid w:val="00986C8E"/>
    <w:rsid w:val="009A25AF"/>
    <w:rsid w:val="009A391C"/>
    <w:rsid w:val="009A50F2"/>
    <w:rsid w:val="009C0F48"/>
    <w:rsid w:val="009C5E97"/>
    <w:rsid w:val="009D7960"/>
    <w:rsid w:val="009E0A61"/>
    <w:rsid w:val="009E3010"/>
    <w:rsid w:val="009F007E"/>
    <w:rsid w:val="009F16FE"/>
    <w:rsid w:val="009F7065"/>
    <w:rsid w:val="00A037F7"/>
    <w:rsid w:val="00A06661"/>
    <w:rsid w:val="00A1159D"/>
    <w:rsid w:val="00A32270"/>
    <w:rsid w:val="00A4175D"/>
    <w:rsid w:val="00A42F83"/>
    <w:rsid w:val="00A53B4F"/>
    <w:rsid w:val="00A54E2F"/>
    <w:rsid w:val="00A56DC7"/>
    <w:rsid w:val="00A74B39"/>
    <w:rsid w:val="00A74FD1"/>
    <w:rsid w:val="00A77BFA"/>
    <w:rsid w:val="00A84006"/>
    <w:rsid w:val="00A84A58"/>
    <w:rsid w:val="00A86A1F"/>
    <w:rsid w:val="00A87231"/>
    <w:rsid w:val="00A93581"/>
    <w:rsid w:val="00AA2FD0"/>
    <w:rsid w:val="00AB3B50"/>
    <w:rsid w:val="00AD0E0E"/>
    <w:rsid w:val="00AF06FC"/>
    <w:rsid w:val="00AF3391"/>
    <w:rsid w:val="00AF387F"/>
    <w:rsid w:val="00B00E7F"/>
    <w:rsid w:val="00B072CA"/>
    <w:rsid w:val="00B12F1E"/>
    <w:rsid w:val="00B173DA"/>
    <w:rsid w:val="00B21DCC"/>
    <w:rsid w:val="00B22750"/>
    <w:rsid w:val="00B25F37"/>
    <w:rsid w:val="00B35524"/>
    <w:rsid w:val="00B37BF0"/>
    <w:rsid w:val="00B443A9"/>
    <w:rsid w:val="00B44422"/>
    <w:rsid w:val="00B46EA0"/>
    <w:rsid w:val="00B555F2"/>
    <w:rsid w:val="00B56744"/>
    <w:rsid w:val="00B616CA"/>
    <w:rsid w:val="00B717A2"/>
    <w:rsid w:val="00B731D3"/>
    <w:rsid w:val="00B839A3"/>
    <w:rsid w:val="00B84107"/>
    <w:rsid w:val="00B85B94"/>
    <w:rsid w:val="00B902BD"/>
    <w:rsid w:val="00B902E3"/>
    <w:rsid w:val="00BA24E2"/>
    <w:rsid w:val="00BA28ED"/>
    <w:rsid w:val="00BC22FC"/>
    <w:rsid w:val="00BD2A39"/>
    <w:rsid w:val="00BD2E80"/>
    <w:rsid w:val="00BD49D9"/>
    <w:rsid w:val="00BE11B8"/>
    <w:rsid w:val="00BE303A"/>
    <w:rsid w:val="00BF4221"/>
    <w:rsid w:val="00BF7FF0"/>
    <w:rsid w:val="00C057F4"/>
    <w:rsid w:val="00C06E3D"/>
    <w:rsid w:val="00C10B0D"/>
    <w:rsid w:val="00C12502"/>
    <w:rsid w:val="00C16C4C"/>
    <w:rsid w:val="00C23EEA"/>
    <w:rsid w:val="00C265A8"/>
    <w:rsid w:val="00C36578"/>
    <w:rsid w:val="00C40AA5"/>
    <w:rsid w:val="00C46F70"/>
    <w:rsid w:val="00C476D0"/>
    <w:rsid w:val="00C57D47"/>
    <w:rsid w:val="00C61AC1"/>
    <w:rsid w:val="00C627FC"/>
    <w:rsid w:val="00C63147"/>
    <w:rsid w:val="00C66441"/>
    <w:rsid w:val="00C7748A"/>
    <w:rsid w:val="00C836E3"/>
    <w:rsid w:val="00C86577"/>
    <w:rsid w:val="00C92E07"/>
    <w:rsid w:val="00C96868"/>
    <w:rsid w:val="00CA0416"/>
    <w:rsid w:val="00CA641D"/>
    <w:rsid w:val="00CA735D"/>
    <w:rsid w:val="00CB3333"/>
    <w:rsid w:val="00CC4828"/>
    <w:rsid w:val="00CC560B"/>
    <w:rsid w:val="00CC75E2"/>
    <w:rsid w:val="00CD46EB"/>
    <w:rsid w:val="00CD7EBF"/>
    <w:rsid w:val="00CE11EF"/>
    <w:rsid w:val="00CF07D4"/>
    <w:rsid w:val="00CF4B95"/>
    <w:rsid w:val="00D056F1"/>
    <w:rsid w:val="00D11171"/>
    <w:rsid w:val="00D22F3C"/>
    <w:rsid w:val="00D23DB6"/>
    <w:rsid w:val="00D25C6F"/>
    <w:rsid w:val="00D27924"/>
    <w:rsid w:val="00D31807"/>
    <w:rsid w:val="00D364F5"/>
    <w:rsid w:val="00D43FE6"/>
    <w:rsid w:val="00D478A2"/>
    <w:rsid w:val="00D51A95"/>
    <w:rsid w:val="00D56933"/>
    <w:rsid w:val="00D60568"/>
    <w:rsid w:val="00D6491F"/>
    <w:rsid w:val="00D70C7A"/>
    <w:rsid w:val="00D70E46"/>
    <w:rsid w:val="00D748B8"/>
    <w:rsid w:val="00D77D75"/>
    <w:rsid w:val="00D81D38"/>
    <w:rsid w:val="00D84E3E"/>
    <w:rsid w:val="00D925BD"/>
    <w:rsid w:val="00D9620E"/>
    <w:rsid w:val="00DA10A8"/>
    <w:rsid w:val="00DB1CAD"/>
    <w:rsid w:val="00DB1E08"/>
    <w:rsid w:val="00DB2973"/>
    <w:rsid w:val="00DC1B56"/>
    <w:rsid w:val="00DC2129"/>
    <w:rsid w:val="00DC5571"/>
    <w:rsid w:val="00DC6570"/>
    <w:rsid w:val="00DD2776"/>
    <w:rsid w:val="00DD3C5E"/>
    <w:rsid w:val="00DE739A"/>
    <w:rsid w:val="00DF036F"/>
    <w:rsid w:val="00DF0767"/>
    <w:rsid w:val="00DF25C3"/>
    <w:rsid w:val="00E04062"/>
    <w:rsid w:val="00E063C6"/>
    <w:rsid w:val="00E066BA"/>
    <w:rsid w:val="00E1069F"/>
    <w:rsid w:val="00E2003B"/>
    <w:rsid w:val="00E203C2"/>
    <w:rsid w:val="00E279D8"/>
    <w:rsid w:val="00E319B1"/>
    <w:rsid w:val="00E418E9"/>
    <w:rsid w:val="00E44E0D"/>
    <w:rsid w:val="00E5169E"/>
    <w:rsid w:val="00E51896"/>
    <w:rsid w:val="00E5492F"/>
    <w:rsid w:val="00E62DEF"/>
    <w:rsid w:val="00E70A86"/>
    <w:rsid w:val="00E77461"/>
    <w:rsid w:val="00E777EC"/>
    <w:rsid w:val="00E80FCD"/>
    <w:rsid w:val="00E91B10"/>
    <w:rsid w:val="00E92928"/>
    <w:rsid w:val="00E94857"/>
    <w:rsid w:val="00EA4507"/>
    <w:rsid w:val="00EA7F2F"/>
    <w:rsid w:val="00EB09A8"/>
    <w:rsid w:val="00EB59EF"/>
    <w:rsid w:val="00EB6329"/>
    <w:rsid w:val="00EC00DE"/>
    <w:rsid w:val="00EC2060"/>
    <w:rsid w:val="00EC30E1"/>
    <w:rsid w:val="00ED172A"/>
    <w:rsid w:val="00ED513C"/>
    <w:rsid w:val="00EE31C5"/>
    <w:rsid w:val="00EE54B7"/>
    <w:rsid w:val="00F05E64"/>
    <w:rsid w:val="00F11F6C"/>
    <w:rsid w:val="00F14BEC"/>
    <w:rsid w:val="00F225C5"/>
    <w:rsid w:val="00F2587A"/>
    <w:rsid w:val="00F26F79"/>
    <w:rsid w:val="00F325CD"/>
    <w:rsid w:val="00F3715D"/>
    <w:rsid w:val="00F420C8"/>
    <w:rsid w:val="00F42A4C"/>
    <w:rsid w:val="00F604DE"/>
    <w:rsid w:val="00F71728"/>
    <w:rsid w:val="00F92FDA"/>
    <w:rsid w:val="00F939B6"/>
    <w:rsid w:val="00F97831"/>
    <w:rsid w:val="00FA01B2"/>
    <w:rsid w:val="00FB7512"/>
    <w:rsid w:val="00FC2A4B"/>
    <w:rsid w:val="00FC40FD"/>
    <w:rsid w:val="00FC43C5"/>
    <w:rsid w:val="00FC73DE"/>
    <w:rsid w:val="00FD0625"/>
    <w:rsid w:val="00FD7547"/>
    <w:rsid w:val="00FE11C5"/>
    <w:rsid w:val="00FF3EAA"/>
    <w:rsid w:val="00FF5D25"/>
    <w:rsid w:val="00FF5F5C"/>
    <w:rsid w:val="00FF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EED0B"/>
  <w15:docId w15:val="{728C4E6D-2739-49CE-BF87-206BE317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16488"/>
    <w:pPr>
      <w:keepNext/>
      <w:spacing w:before="240" w:after="240"/>
      <w:outlineLvl w:val="1"/>
    </w:pPr>
    <w:rPr>
      <w:rFonts w:cs="Arial"/>
      <w:b/>
      <w:bCs/>
      <w:i/>
      <w:sz w:val="28"/>
      <w:szCs w:val="22"/>
      <w:lang w:bidi="ar-SA"/>
    </w:rPr>
  </w:style>
  <w:style w:type="paragraph" w:styleId="Heading3">
    <w:name w:val="heading 3"/>
    <w:aliases w:val="FSHeading 3,Subheading 1"/>
    <w:basedOn w:val="Normal"/>
    <w:next w:val="Normal"/>
    <w:link w:val="Heading3Char"/>
    <w:autoRedefine/>
    <w:uiPriority w:val="2"/>
    <w:unhideWhenUsed/>
    <w:qFormat/>
    <w:rsid w:val="00F71728"/>
    <w:pPr>
      <w:keepNext/>
      <w:pageBreakBefore/>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116488"/>
    <w:rPr>
      <w:rFonts w:ascii="Arial" w:hAnsi="Arial" w:cs="Arial"/>
      <w:b/>
      <w:bCs/>
      <w:i/>
      <w:sz w:val="28"/>
      <w:szCs w:val="22"/>
      <w:lang w:eastAsia="en-US"/>
    </w:rPr>
  </w:style>
  <w:style w:type="character" w:customStyle="1" w:styleId="Heading3Char">
    <w:name w:val="Heading 3 Char"/>
    <w:aliases w:val="FSHeading 3 Char,Subheading 1 Char"/>
    <w:link w:val="Heading3"/>
    <w:uiPriority w:val="2"/>
    <w:rsid w:val="00F7172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4F5068"/>
    <w:rPr>
      <w:rFonts w:ascii="Arial" w:hAnsi="Arial"/>
      <w:lang w:eastAsia="en-US" w:bidi="en-US"/>
    </w:rPr>
  </w:style>
  <w:style w:type="paragraph" w:customStyle="1" w:styleId="FSTableColumnRowheading">
    <w:name w:val="FSTable Column/Row heading"/>
    <w:basedOn w:val="Normal"/>
    <w:uiPriority w:val="8"/>
    <w:qFormat/>
    <w:locked/>
    <w:rsid w:val="004F5068"/>
    <w:pPr>
      <w:widowControl/>
      <w:spacing w:before="120" w:after="120"/>
    </w:pPr>
    <w:rPr>
      <w:rFonts w:eastAsiaTheme="minorHAnsi" w:cstheme="minorBidi"/>
      <w:b/>
      <w:sz w:val="20"/>
      <w:szCs w:val="20"/>
      <w:lang w:bidi="ar-SA"/>
    </w:rPr>
  </w:style>
  <w:style w:type="paragraph" w:styleId="ListParagraph">
    <w:name w:val="List Paragraph"/>
    <w:basedOn w:val="Normal"/>
    <w:uiPriority w:val="34"/>
    <w:qFormat/>
    <w:rsid w:val="004F5068"/>
    <w:pPr>
      <w:widowControl/>
      <w:ind w:left="720"/>
      <w:contextualSpacing/>
    </w:pPr>
    <w:rPr>
      <w:rFonts w:eastAsiaTheme="minorHAnsi" w:cstheme="minorBidi"/>
      <w:szCs w:val="22"/>
      <w:lang w:bidi="ar-SA"/>
    </w:rPr>
  </w:style>
  <w:style w:type="paragraph" w:customStyle="1" w:styleId="Table2">
    <w:name w:val="Table 2"/>
    <w:basedOn w:val="Normal"/>
    <w:uiPriority w:val="20"/>
    <w:qFormat/>
    <w:rsid w:val="004F5068"/>
    <w:pPr>
      <w:widowControl/>
      <w:ind w:left="142" w:hanging="142"/>
    </w:pPr>
    <w:rPr>
      <w:bCs/>
      <w:sz w:val="18"/>
      <w:szCs w:val="20"/>
      <w:lang w:bidi="ar-SA"/>
    </w:rPr>
  </w:style>
  <w:style w:type="paragraph" w:customStyle="1" w:styleId="131ItemHeading">
    <w:name w:val="1.3.1 Item Heading"/>
    <w:basedOn w:val="Table2"/>
    <w:next w:val="Table2"/>
    <w:uiPriority w:val="22"/>
    <w:qFormat/>
    <w:rsid w:val="004F5068"/>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F5068"/>
    <w:pPr>
      <w:spacing w:after="120"/>
    </w:pPr>
    <w:rPr>
      <w:caps w:val="0"/>
      <w:sz w:val="18"/>
    </w:rPr>
  </w:style>
  <w:style w:type="paragraph" w:customStyle="1" w:styleId="142Tableheading1">
    <w:name w:val="1.4.2 Table heading1"/>
    <w:basedOn w:val="Normal"/>
    <w:uiPriority w:val="22"/>
    <w:qFormat/>
    <w:rsid w:val="004F5068"/>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F5068"/>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F5068"/>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4F5068"/>
    <w:rPr>
      <w:rFonts w:ascii="Arial" w:hAnsi="Arial"/>
      <w:sz w:val="18"/>
      <w:lang w:eastAsia="en-US"/>
    </w:rPr>
  </w:style>
  <w:style w:type="paragraph" w:customStyle="1" w:styleId="142Tabletext2">
    <w:name w:val="1.4.2 Table text2"/>
    <w:basedOn w:val="142Tabletext1"/>
    <w:uiPriority w:val="22"/>
    <w:qFormat/>
    <w:rsid w:val="004F5068"/>
    <w:pPr>
      <w:jc w:val="right"/>
    </w:pPr>
  </w:style>
  <w:style w:type="paragraph" w:customStyle="1" w:styleId="Blankpage">
    <w:name w:val="Blank page"/>
    <w:basedOn w:val="Normal"/>
    <w:next w:val="Normal"/>
    <w:uiPriority w:val="23"/>
    <w:qFormat/>
    <w:rsid w:val="004F5068"/>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4F5068"/>
    <w:pPr>
      <w:widowControl/>
      <w:tabs>
        <w:tab w:val="left" w:pos="851"/>
      </w:tabs>
    </w:pPr>
    <w:rPr>
      <w:sz w:val="20"/>
      <w:szCs w:val="20"/>
      <w:lang w:bidi="ar-SA"/>
    </w:rPr>
  </w:style>
  <w:style w:type="character" w:customStyle="1" w:styleId="ClauseChar">
    <w:name w:val="Clause Char"/>
    <w:basedOn w:val="DefaultParagraphFont"/>
    <w:link w:val="Clause"/>
    <w:uiPriority w:val="10"/>
    <w:rsid w:val="004F5068"/>
    <w:rPr>
      <w:rFonts w:ascii="Arial" w:hAnsi="Arial"/>
      <w:lang w:eastAsia="en-US"/>
    </w:rPr>
  </w:style>
  <w:style w:type="paragraph" w:customStyle="1" w:styleId="Clauseheading">
    <w:name w:val="Clause heading"/>
    <w:basedOn w:val="Normal"/>
    <w:next w:val="Normal"/>
    <w:uiPriority w:val="14"/>
    <w:qFormat/>
    <w:rsid w:val="004F5068"/>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F5068"/>
    <w:pPr>
      <w:tabs>
        <w:tab w:val="clear" w:pos="851"/>
      </w:tabs>
      <w:ind w:left="851" w:hanging="851"/>
    </w:pPr>
  </w:style>
  <w:style w:type="paragraph" w:customStyle="1" w:styleId="Definition">
    <w:name w:val="Definition"/>
    <w:basedOn w:val="Normal"/>
    <w:next w:val="Normal"/>
    <w:uiPriority w:val="15"/>
    <w:qFormat/>
    <w:rsid w:val="004F5068"/>
    <w:pPr>
      <w:widowControl/>
      <w:ind w:left="1701" w:hanging="851"/>
    </w:pPr>
    <w:rPr>
      <w:sz w:val="20"/>
      <w:szCs w:val="20"/>
      <w:lang w:bidi="ar-SA"/>
    </w:rPr>
  </w:style>
  <w:style w:type="paragraph" w:customStyle="1" w:styleId="DivisionHeading">
    <w:name w:val="Division Heading"/>
    <w:basedOn w:val="Normal"/>
    <w:next w:val="Normal"/>
    <w:uiPriority w:val="15"/>
    <w:qFormat/>
    <w:rsid w:val="004F5068"/>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F5068"/>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F5068"/>
    <w:pPr>
      <w:keepNext w:val="0"/>
    </w:pPr>
    <w:rPr>
      <w:b w:val="0"/>
    </w:rPr>
  </w:style>
  <w:style w:type="character" w:customStyle="1" w:styleId="FooterChar">
    <w:name w:val="Footer Char"/>
    <w:aliases w:val="FSFooter Char"/>
    <w:basedOn w:val="DefaultParagraphFont"/>
    <w:link w:val="Footer"/>
    <w:uiPriority w:val="99"/>
    <w:rsid w:val="004F5068"/>
    <w:rPr>
      <w:rFonts w:ascii="Arial" w:hAnsi="Arial"/>
      <w:szCs w:val="24"/>
      <w:lang w:eastAsia="en-US" w:bidi="en-US"/>
    </w:rPr>
  </w:style>
  <w:style w:type="paragraph" w:customStyle="1" w:styleId="FSCaption">
    <w:name w:val="FSCaption"/>
    <w:basedOn w:val="Normal"/>
    <w:uiPriority w:val="9"/>
    <w:qFormat/>
    <w:locked/>
    <w:rsid w:val="004F5068"/>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F5068"/>
    <w:pPr>
      <w:widowControl/>
    </w:pPr>
    <w:rPr>
      <w:sz w:val="16"/>
      <w:szCs w:val="20"/>
      <w:lang w:bidi="ar-SA"/>
    </w:rPr>
  </w:style>
  <w:style w:type="paragraph" w:customStyle="1" w:styleId="FSCFooter0">
    <w:name w:val="FSCFooter"/>
    <w:basedOn w:val="FSCFootnote"/>
    <w:uiPriority w:val="17"/>
    <w:qFormat/>
    <w:locked/>
    <w:rsid w:val="004F5068"/>
    <w:pPr>
      <w:tabs>
        <w:tab w:val="center" w:pos="4536"/>
        <w:tab w:val="right" w:pos="9070"/>
      </w:tabs>
    </w:pPr>
    <w:rPr>
      <w:sz w:val="18"/>
      <w:szCs w:val="18"/>
    </w:rPr>
  </w:style>
  <w:style w:type="paragraph" w:customStyle="1" w:styleId="FSPagenumber">
    <w:name w:val="FSPage number"/>
    <w:basedOn w:val="Normal"/>
    <w:uiPriority w:val="1"/>
    <w:qFormat/>
    <w:locked/>
    <w:rsid w:val="004F5068"/>
    <w:pPr>
      <w:widowControl/>
      <w:jc w:val="center"/>
    </w:pPr>
    <w:rPr>
      <w:rFonts w:eastAsiaTheme="minorHAnsi" w:cstheme="minorBidi"/>
      <w:sz w:val="20"/>
      <w:szCs w:val="20"/>
      <w:lang w:bidi="ar-SA"/>
    </w:rPr>
  </w:style>
  <w:style w:type="paragraph" w:customStyle="1" w:styleId="FSTableFigureHeading">
    <w:name w:val="FSTable/Figure Heading"/>
    <w:basedOn w:val="Normal"/>
    <w:uiPriority w:val="7"/>
    <w:qFormat/>
    <w:locked/>
    <w:rsid w:val="004F5068"/>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4F5068"/>
    <w:pPr>
      <w:tabs>
        <w:tab w:val="clear" w:pos="851"/>
      </w:tabs>
      <w:ind w:left="1702" w:hanging="851"/>
    </w:pPr>
  </w:style>
  <w:style w:type="paragraph" w:customStyle="1" w:styleId="ScheduleHeading">
    <w:name w:val="Schedule Heading"/>
    <w:basedOn w:val="Normal"/>
    <w:next w:val="Normal"/>
    <w:uiPriority w:val="18"/>
    <w:qFormat/>
    <w:rsid w:val="004F5068"/>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F5068"/>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4F5068"/>
    <w:pPr>
      <w:ind w:left="567" w:hanging="567"/>
    </w:pPr>
  </w:style>
  <w:style w:type="paragraph" w:customStyle="1" w:styleId="Subparagraph">
    <w:name w:val="Subparagraph"/>
    <w:basedOn w:val="Paragraph"/>
    <w:next w:val="Normal"/>
    <w:uiPriority w:val="13"/>
    <w:qFormat/>
    <w:rsid w:val="004F5068"/>
    <w:pPr>
      <w:ind w:left="2553"/>
    </w:pPr>
  </w:style>
  <w:style w:type="paragraph" w:customStyle="1" w:styleId="Table1">
    <w:name w:val="Table 1"/>
    <w:basedOn w:val="Normal"/>
    <w:uiPriority w:val="20"/>
    <w:qFormat/>
    <w:rsid w:val="004F5068"/>
    <w:pPr>
      <w:keepNext/>
      <w:widowControl/>
      <w:spacing w:after="120"/>
      <w:jc w:val="center"/>
    </w:pPr>
    <w:rPr>
      <w:b/>
      <w:bCs/>
      <w:sz w:val="18"/>
      <w:szCs w:val="20"/>
      <w:lang w:bidi="ar-SA"/>
    </w:rPr>
  </w:style>
  <w:style w:type="paragraph" w:customStyle="1" w:styleId="TitleBorder">
    <w:name w:val="TitleBorder"/>
    <w:basedOn w:val="Normal"/>
    <w:uiPriority w:val="19"/>
    <w:qFormat/>
    <w:rsid w:val="004F5068"/>
    <w:pPr>
      <w:widowControl/>
      <w:pBdr>
        <w:bottom w:val="double" w:sz="6" w:space="0" w:color="auto"/>
      </w:pBdr>
      <w:tabs>
        <w:tab w:val="left" w:pos="851"/>
      </w:tabs>
    </w:pPr>
    <w:rPr>
      <w:sz w:val="20"/>
      <w:szCs w:val="20"/>
      <w:lang w:bidi="ar-SA"/>
    </w:rPr>
  </w:style>
  <w:style w:type="paragraph" w:styleId="NoSpacing">
    <w:name w:val="No Spacing"/>
    <w:uiPriority w:val="20"/>
    <w:rsid w:val="004F5068"/>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4F5068"/>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4F5068"/>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4F5068"/>
    <w:rPr>
      <w:b/>
      <w:bCs/>
      <w:i/>
      <w:iCs/>
      <w:color w:val="4F81BD" w:themeColor="accent1"/>
    </w:rPr>
  </w:style>
  <w:style w:type="character" w:customStyle="1" w:styleId="BalloonTextChar">
    <w:name w:val="Balloon Text Char"/>
    <w:basedOn w:val="DefaultParagraphFont"/>
    <w:link w:val="BalloonText"/>
    <w:uiPriority w:val="99"/>
    <w:semiHidden/>
    <w:rsid w:val="004F5068"/>
    <w:rPr>
      <w:rFonts w:ascii="Tahoma" w:hAnsi="Tahoma" w:cs="Tahoma"/>
      <w:sz w:val="16"/>
      <w:szCs w:val="16"/>
      <w:lang w:eastAsia="en-US" w:bidi="en-US"/>
    </w:rPr>
  </w:style>
  <w:style w:type="table" w:customStyle="1" w:styleId="Table">
    <w:name w:val="Table"/>
    <w:basedOn w:val="TableNormal"/>
    <w:uiPriority w:val="99"/>
    <w:rsid w:val="004F5068"/>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styleId="CommentSubject">
    <w:name w:val="annotation subject"/>
    <w:basedOn w:val="CommentText"/>
    <w:next w:val="CommentText"/>
    <w:link w:val="CommentSubjectChar"/>
    <w:uiPriority w:val="99"/>
    <w:semiHidden/>
    <w:unhideWhenUsed/>
    <w:rsid w:val="004F5068"/>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4F5068"/>
    <w:rPr>
      <w:rFonts w:ascii="Arial" w:eastAsiaTheme="minorHAnsi" w:hAnsi="Arial" w:cstheme="minorBidi"/>
      <w:b/>
      <w:bCs/>
      <w:lang w:eastAsia="en-US" w:bidi="en-US"/>
    </w:rPr>
  </w:style>
  <w:style w:type="paragraph" w:styleId="Revision">
    <w:name w:val="Revision"/>
    <w:hidden/>
    <w:uiPriority w:val="99"/>
    <w:semiHidden/>
    <w:rsid w:val="00F939B6"/>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footer" Target="footer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header" Target="header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applications/Pages/applicationa1055shor4991.aspx" TargetMode="External"/><Relationship Id="rId1" Type="http://schemas.openxmlformats.org/officeDocument/2006/relationships/hyperlink" Target="http://www.foodstandards.gov.au/code/proposals/Pages/proposalp306addition3639.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16782579BD7F87419A0A49E38EEDE7A2" ma:contentTypeVersion="22" ma:contentTypeDescription="Files created by FSANZ including letters, draft documents and ideas for FSANZ business." ma:contentTypeScope="" ma:versionID="3b61c06d3f931fee63291762d6ba83f7">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d36306f50dec2f2a4bc4ca9c20fd0690"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756E-5124-4140-8C91-D95A8589ED7D}"/>
</file>

<file path=customXml/itemProps2.xml><?xml version="1.0" encoding="utf-8"?>
<ds:datastoreItem xmlns:ds="http://schemas.openxmlformats.org/officeDocument/2006/customXml" ds:itemID="{4001F1F7-C041-4ABE-99F5-59432EDDF260}"/>
</file>

<file path=customXml/itemProps3.xml><?xml version="1.0" encoding="utf-8"?>
<ds:datastoreItem xmlns:ds="http://schemas.openxmlformats.org/officeDocument/2006/customXml" ds:itemID="{9E60D294-F164-43C6-BD51-567505B58D4D}"/>
</file>

<file path=customXml/itemProps4.xml><?xml version="1.0" encoding="utf-8"?>
<ds:datastoreItem xmlns:ds="http://schemas.openxmlformats.org/officeDocument/2006/customXml" ds:itemID="{C4DBDFE6-6486-4053-9B4D-08C4C845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E1B0E-D5C1-4645-8090-FF242FC9AA7D}">
  <ds:schemaRefs>
    <ds:schemaRef ds:uri="Microsoft.SharePoint.Taxonomy.ContentTypeSync"/>
  </ds:schemaRefs>
</ds:datastoreItem>
</file>

<file path=customXml/itemProps6.xml><?xml version="1.0" encoding="utf-8"?>
<ds:datastoreItem xmlns:ds="http://schemas.openxmlformats.org/officeDocument/2006/customXml" ds:itemID="{BC7ED3DD-1A05-4415-8AA2-5EFED02845BA}"/>
</file>

<file path=customXml/itemProps7.xml><?xml version="1.0" encoding="utf-8"?>
<ds:datastoreItem xmlns:ds="http://schemas.openxmlformats.org/officeDocument/2006/customXml" ds:itemID="{1111487F-00B7-4C52-AB4F-8989F32B3975}"/>
</file>

<file path=docProps/app.xml><?xml version="1.0" encoding="utf-8"?>
<Properties xmlns="http://schemas.openxmlformats.org/officeDocument/2006/extended-properties" xmlns:vt="http://schemas.openxmlformats.org/officeDocument/2006/docPropsVTypes">
  <Template>Report - Supporting document</Template>
  <TotalTime>3</TotalTime>
  <Pages>32</Pages>
  <Words>14671</Words>
  <Characters>83629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98104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duffyg</dc:creator>
  <cp:keywords/>
  <cp:lastModifiedBy>Veronica Polegubic</cp:lastModifiedBy>
  <cp:revision>3</cp:revision>
  <cp:lastPrinted>2020-10-04T19:23:00Z</cp:lastPrinted>
  <dcterms:created xsi:type="dcterms:W3CDTF">2020-10-04T19:22:00Z</dcterms:created>
  <dcterms:modified xsi:type="dcterms:W3CDTF">2020-10-04T19:58:00Z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23a7984e-5042-43c8-abbf-6473ffe1c959</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5;#Risk assessment|d2ef6396-f429-463e-8df0-9bad668c6cb8</vt:lpwstr>
  </property>
  <property fmtid="{D5CDD505-2E9C-101B-9397-08002B2CF9AE}" pid="7" name="_dlc_DocIdItemGuid">
    <vt:lpwstr>4d80fb5f-9ec1-4ef3-a3f9-39bf874e9eff</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